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C4" w:rsidRPr="006C5D17" w:rsidRDefault="006C5D17" w:rsidP="006C5D17">
      <w:pPr>
        <w:pStyle w:val="Normal"/>
        <w:spacing w:line="312" w:lineRule="auto"/>
        <w:jc w:val="center"/>
        <w:rPr>
          <w:b/>
          <w:sz w:val="28"/>
          <w:szCs w:val="28"/>
        </w:rPr>
      </w:pPr>
      <w:r w:rsidRPr="006C5D17">
        <w:rPr>
          <w:b/>
          <w:sz w:val="28"/>
          <w:szCs w:val="28"/>
        </w:rPr>
        <w:t xml:space="preserve">ТЕМА 1. Поняття і сутність менеджменту: </w:t>
      </w:r>
      <w:r w:rsidR="00B918C4" w:rsidRPr="006C5D17">
        <w:rPr>
          <w:b/>
          <w:sz w:val="28"/>
          <w:szCs w:val="28"/>
        </w:rPr>
        <w:t>Ілюстративні матеріали</w:t>
      </w:r>
    </w:p>
    <w:p w:rsidR="00B918C4" w:rsidRDefault="00B918C4">
      <w:pPr>
        <w:spacing w:line="360" w:lineRule="auto"/>
        <w:ind w:firstLine="890"/>
        <w:jc w:val="both"/>
      </w:pPr>
      <w:r>
        <w:rPr>
          <w:noProof/>
        </w:rPr>
        <w:pict>
          <v:group id="_x0000_s1487" style="position:absolute;left:0;text-align:left;margin-left:-6.4pt;margin-top:27.2pt;width:504.75pt;height:575.25pt;z-index:251691008" coordorigin="1290,2445" coordsize="10095,11505" o:allowincell="f">
            <v:group id="_x0000_s1421" style="position:absolute;left:1397;top:2919;width:9500;height:10773" coordorigin="1397,2436" coordsize="9500,1077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36" type="#_x0000_t202" style="position:absolute;left:1397;top:2436;width:9500;height:858" o:regroupid="5" filled="f" strokeweight=".5pt">
                <v:textbox style="mso-next-textbox:#_x0000_s1336">
                  <w:txbxContent>
                    <w:p w:rsidR="00B918C4" w:rsidRDefault="00B918C4">
                      <w:r>
                        <w:t>Організація – це група людей, діяльність яких свідомо координується для досягнення загальної мети або спільних цілей</w:t>
                      </w:r>
                    </w:p>
                  </w:txbxContent>
                </v:textbox>
              </v:shape>
              <v:shape id="_x0000_s1337" type="#_x0000_t202" style="position:absolute;left:1397;top:3788;width:9500;height:922" o:regroupid="5" filled="f" strokeweight=".5pt">
                <v:textbox style="mso-next-textbox:#_x0000_s1337">
                  <w:txbxContent>
                    <w:p w:rsidR="00B918C4" w:rsidRDefault="00B918C4">
                      <w:r>
                        <w:t>Всі організації, як об'єкти управління незалежно від їх призначення, розм</w:t>
                      </w:r>
                      <w:r>
                        <w:t>і</w:t>
                      </w:r>
                      <w:r>
                        <w:t>рів, правового статусу тощо мають такі загальні для них риси:</w:t>
                      </w:r>
                    </w:p>
                  </w:txbxContent>
                </v:textbox>
              </v:shape>
              <v:shape id="_x0000_s1338" type="#_x0000_t202" style="position:absolute;left:2773;top:5291;width:8124;height:1093" o:regroupid="5" filled="f" strokeweight=".5pt">
                <v:textbox style="mso-next-textbox:#_x0000_s1338">
                  <w:txbxContent>
                    <w:p w:rsidR="00B918C4" w:rsidRDefault="00B918C4">
                      <w:pPr>
                        <w:pStyle w:val="a5"/>
                        <w:ind w:left="284" w:hanging="218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1) використовують чотири основні види ресурсів: людські, ф</w:t>
                      </w:r>
                      <w:r>
                        <w:rPr>
                          <w:sz w:val="28"/>
                        </w:rPr>
                        <w:t>і</w:t>
                      </w:r>
                      <w:r>
                        <w:rPr>
                          <w:sz w:val="28"/>
                        </w:rPr>
                        <w:t>нансові, фізичні (сировина, устаткування тощо) та інформ</w:t>
                      </w:r>
                      <w:r>
                        <w:rPr>
                          <w:sz w:val="28"/>
                        </w:rPr>
                        <w:t>а</w:t>
                      </w:r>
                      <w:r>
                        <w:rPr>
                          <w:sz w:val="28"/>
                        </w:rPr>
                        <w:t>ційні</w:t>
                      </w:r>
                    </w:p>
                  </w:txbxContent>
                </v:textbox>
              </v:shape>
              <v:shape id="_x0000_s1339" type="#_x0000_t202" style="position:absolute;left:2773;top:6857;width:8124;height:1544" o:regroupid="5" filled="f" strokeweight=".5pt">
                <v:textbox style="mso-next-textbox:#_x0000_s1339">
                  <w:txbxContent>
                    <w:p w:rsidR="00B918C4" w:rsidRDefault="00B918C4">
                      <w:pPr>
                        <w:pStyle w:val="a5"/>
                        <w:ind w:left="284" w:hanging="218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2) мають структуру (сукупність підрозділів та зв'язків між ними, а також взаємовідносини між рівнями управління та функці</w:t>
                      </w:r>
                      <w:r>
                        <w:rPr>
                          <w:sz w:val="28"/>
                        </w:rPr>
                        <w:t>о</w:t>
                      </w:r>
                      <w:r>
                        <w:rPr>
                          <w:sz w:val="28"/>
                        </w:rPr>
                        <w:t>нальними сферами діяльності), яка надає їм цілісність й спр</w:t>
                      </w:r>
                      <w:r>
                        <w:rPr>
                          <w:sz w:val="28"/>
                        </w:rPr>
                        <w:t>о</w:t>
                      </w:r>
                      <w:r>
                        <w:rPr>
                          <w:sz w:val="28"/>
                        </w:rPr>
                        <w:t>можність реалізувати своє призначення</w:t>
                      </w:r>
                    </w:p>
                  </w:txbxContent>
                </v:textbox>
              </v:shape>
              <v:shape id="_x0000_s1340" type="#_x0000_t202" style="position:absolute;left:2773;top:8810;width:8124;height:1759" o:regroupid="5" filled="f" strokeweight=".5pt">
                <v:textbox style="mso-next-textbox:#_x0000_s1340">
                  <w:txbxContent>
                    <w:p w:rsidR="00B918C4" w:rsidRDefault="00B918C4">
                      <w:pPr>
                        <w:pStyle w:val="a5"/>
                        <w:ind w:left="426" w:hanging="36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3) є відкритими системами , тобто можуть існувати лише у вз</w:t>
                      </w:r>
                      <w:r>
                        <w:rPr>
                          <w:sz w:val="28"/>
                        </w:rPr>
                        <w:t>а</w:t>
                      </w:r>
                      <w:r>
                        <w:rPr>
                          <w:sz w:val="28"/>
                        </w:rPr>
                        <w:t>ємодії із зовнішнім середовищем. Ресурси, які організація використовує у своїй діяльності, вона забирає із зовнішнього середовища і водночас постачає у нього результати своєї ді</w:t>
                      </w:r>
                      <w:r>
                        <w:rPr>
                          <w:sz w:val="28"/>
                        </w:rPr>
                        <w:t>я</w:t>
                      </w:r>
                      <w:r>
                        <w:rPr>
                          <w:sz w:val="28"/>
                        </w:rPr>
                        <w:t>льності</w:t>
                      </w:r>
                    </w:p>
                  </w:txbxContent>
                </v:textbox>
              </v:shape>
              <v:shape id="_x0000_s1341" type="#_x0000_t202" style="position:absolute;left:2773;top:11084;width:8124;height:2125" o:regroupid="5" filled="f" strokeweight=".5pt">
                <v:textbox style="mso-next-textbox:#_x0000_s1341">
                  <w:txbxContent>
                    <w:p w:rsidR="00B918C4" w:rsidRDefault="00B918C4">
                      <w:pPr>
                        <w:ind w:left="284" w:hanging="284"/>
                      </w:pPr>
                      <w:r>
                        <w:t>4) здійснюють горизонтальний і вертикальний  розподіл праці. Розподіл загальної роботи в організації на її складові частини називається горизонтальним розподілом праці. Відокремлення діяльності з координації роботи підрозділів і окремих вик</w:t>
                      </w:r>
                      <w:r>
                        <w:t>о</w:t>
                      </w:r>
                      <w:r>
                        <w:t>навців від безпосередньої діяльності з виготовлення продукції (послуг) називається вертикальним поділом праці</w:t>
                      </w:r>
                    </w:p>
                  </w:txbxContent>
                </v:textbox>
              </v:shape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_x0000_s1343" type="#_x0000_t13" style="position:absolute;left:1784;top:5419;width:753;height:537" o:regroupid="5" filled="f" strokeweight=".5pt"/>
              <v:shape id="_x0000_s1344" type="#_x0000_t13" style="position:absolute;left:1784;top:7265;width:753;height:537" o:regroupid="5" filled="f" strokeweight=".5pt"/>
              <v:shape id="_x0000_s1345" type="#_x0000_t13" style="position:absolute;left:1784;top:9304;width:753;height:537" o:regroupid="5" filled="f" strokeweight=".5pt"/>
              <v:shape id="_x0000_s1346" type="#_x0000_t13" style="position:absolute;left:1784;top:11951;width:753;height:537" o:regroupid="5" filled="f" strokeweight=".5pt"/>
            </v:group>
            <v:rect id="_x0000_s1486" style="position:absolute;left:1290;top:2445;width:10095;height:11505" filled="f"/>
            <w10:wrap type="topAndBottom"/>
          </v:group>
        </w:pict>
      </w:r>
    </w:p>
    <w:p w:rsidR="00B918C4" w:rsidRDefault="00B918C4">
      <w:pPr>
        <w:spacing w:line="360" w:lineRule="auto"/>
        <w:ind w:firstLine="890"/>
        <w:jc w:val="both"/>
      </w:pPr>
    </w:p>
    <w:p w:rsidR="00B918C4" w:rsidRDefault="00B918C4">
      <w:pPr>
        <w:jc w:val="center"/>
      </w:pPr>
      <w:r>
        <w:t>Рис. 1.1. Загальні риси організацій як об'єктів управління</w:t>
      </w:r>
    </w:p>
    <w:p w:rsidR="00B918C4" w:rsidRDefault="00B918C4">
      <w:pPr>
        <w:spacing w:line="360" w:lineRule="auto"/>
        <w:ind w:firstLine="890"/>
        <w:jc w:val="both"/>
      </w:pPr>
    </w:p>
    <w:p w:rsidR="00B918C4" w:rsidRDefault="00B918C4">
      <w:pPr>
        <w:spacing w:line="360" w:lineRule="auto"/>
        <w:ind w:firstLine="890"/>
        <w:jc w:val="both"/>
      </w:pPr>
      <w:r>
        <w:rPr>
          <w:noProof/>
        </w:rPr>
        <w:lastRenderedPageBreak/>
        <w:pict>
          <v:group id="_x0000_s1489" style="position:absolute;left:0;text-align:left;margin-left:-28.15pt;margin-top:3.95pt;width:521.25pt;height:607.5pt;z-index:251692032" coordorigin="855,1500" coordsize="10425,12150" o:allowincell="f">
            <v:group id="_x0000_s1422" style="position:absolute;left:1236;top:2010;width:9537;height:11130" coordorigin="1134,972" coordsize="9537,11130">
              <v:shape id="_x0000_s1348" type="#_x0000_t202" style="position:absolute;left:1134;top:972;width:9330;height:1560" o:regroupid="6" filled="f" strokeweight=".25pt">
                <v:textbox>
                  <w:txbxContent>
                    <w:p w:rsidR="00B918C4" w:rsidRDefault="00B918C4">
                      <w:pPr>
                        <w:pStyle w:val="a8"/>
                        <w:ind w:firstLine="567"/>
                      </w:pPr>
                      <w:r>
                        <w:t>Зовнішнє середовище – це сукупність факторів, які знаходяться поза межами організації, але так або інакше впливають на її діяльність.</w:t>
                      </w:r>
                    </w:p>
                    <w:p w:rsidR="00B918C4" w:rsidRDefault="00B918C4">
                      <w:pPr>
                        <w:pStyle w:val="a5"/>
                        <w:ind w:left="0" w:firstLine="567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Залежно від ступеня можливості організації впливати на такі фактори зовнішнє середовище організації поділяється на:</w:t>
                      </w:r>
                    </w:p>
                  </w:txbxContent>
                </v:textbox>
              </v:shape>
              <v:shape id="_x0000_s1349" type="#_x0000_t202" style="position:absolute;left:2631;top:3132;width:8040;height:2550" o:regroupid="6" filled="f" strokeweight=".25pt">
                <v:textbox>
                  <w:txbxContent>
                    <w:p w:rsidR="00B918C4" w:rsidRDefault="00B918C4">
                      <w:pPr>
                        <w:pStyle w:val="20"/>
                        <w:ind w:left="567"/>
                      </w:pPr>
                      <w:r>
                        <w:t>1) зовнішнє середовище непрямого впливу – це сукупність т</w:t>
                      </w:r>
                      <w:r>
                        <w:t>а</w:t>
                      </w:r>
                      <w:r>
                        <w:t>ких факторів зовнішнього середовища, на які організація не може впливати взагалі або має незначний вплив. Зовн</w:t>
                      </w:r>
                      <w:r>
                        <w:t>і</w:t>
                      </w:r>
                      <w:r>
                        <w:t>шнє середовище непрямого впливу є частиною зовнішнь</w:t>
                      </w:r>
                      <w:r>
                        <w:t>о</w:t>
                      </w:r>
                      <w:r>
                        <w:t>го середовища загального для всіх організацій, складовими якого є: економічна, політична, правова, соціально-демографічна та міжнародна  компоненти</w:t>
                      </w:r>
                    </w:p>
                  </w:txbxContent>
                </v:textbox>
              </v:shape>
              <v:shape id="_x0000_s1350" type="#_x0000_t202" style="position:absolute;left:2631;top:6282;width:8040;height:3150" o:regroupid="6" filled="f" strokeweight=".25pt">
                <v:textbox>
                  <w:txbxContent>
                    <w:p w:rsidR="00B918C4" w:rsidRDefault="00B918C4">
                      <w:pPr>
                        <w:pStyle w:val="a8"/>
                        <w:ind w:left="426" w:hanging="426"/>
                      </w:pPr>
                      <w:r>
                        <w:t>2) зовнішнє середовище прямого впливу – це сукупність таких факторів зовнішнього середовища на які організація може певним чином впливати через встановлення відповідних к</w:t>
                      </w:r>
                      <w:r>
                        <w:t>о</w:t>
                      </w:r>
                      <w:r>
                        <w:t>мунікацій. Зовнішнє середовище прямого впливу – це ча</w:t>
                      </w:r>
                      <w:r>
                        <w:t>с</w:t>
                      </w:r>
                      <w:r>
                        <w:t>тина зовнішнього середовища, яку утворює безпосереднє оточення організації: споживачі продукції (послуг) даної о</w:t>
                      </w:r>
                      <w:r>
                        <w:t>р</w:t>
                      </w:r>
                      <w:r>
                        <w:t>ганізації, її постачальники, конкуренти, організації інфр</w:t>
                      </w:r>
                      <w:r>
                        <w:t>а</w:t>
                      </w:r>
                      <w:r>
                        <w:t>структури, державні, регіональні та місцеві органи влади тощо</w:t>
                      </w:r>
                    </w:p>
                  </w:txbxContent>
                </v:textbox>
              </v:shape>
              <v:shape id="_x0000_s1351" type="#_x0000_t202" style="position:absolute;left:1341;top:10002;width:9330;height:2100" o:regroupid="6" filled="f" strokeweight=".25pt">
                <v:textbox>
                  <w:txbxContent>
                    <w:p w:rsidR="00B918C4" w:rsidRDefault="00B918C4">
                      <w:r>
                        <w:t>Внутрішнє середовище організації – це організаційна єдність всіх елеме</w:t>
                      </w:r>
                      <w:r>
                        <w:t>н</w:t>
                      </w:r>
                      <w:r>
                        <w:t>тів і підсистем організації, а також  взаємозв'язків між ними, які охопл</w:t>
                      </w:r>
                      <w:r>
                        <w:t>ю</w:t>
                      </w:r>
                      <w:r>
                        <w:t>ють діяльність організації і знаходяться під її безпосереднім контролем. Найчастіше в структурі  внутрішнього середовища організації виділяють такі підсистеми: соціальну, виробничо-технічну, інформаційну, економі</w:t>
                      </w:r>
                      <w:r>
                        <w:t>ч</w:t>
                      </w:r>
                      <w:r>
                        <w:t>ну, маркетингову тощо</w:t>
                      </w:r>
                    </w:p>
                  </w:txbxContent>
                </v:textbox>
              </v:shape>
              <v:shape id="_x0000_s1352" type="#_x0000_t13" style="position:absolute;left:1341;top:4032;width:788;height:765" o:regroupid="6" filled="f" strokeweight=".25pt"/>
              <v:shape id="_x0000_s1353" type="#_x0000_t13" style="position:absolute;left:1341;top:7482;width:788;height:765" o:regroupid="6" filled="f" strokeweight=".25pt"/>
            </v:group>
            <v:rect id="_x0000_s1488" style="position:absolute;left:855;top:1500;width:10425;height:12150" filled="f"/>
            <w10:wrap type="topAndBottom"/>
          </v:group>
        </w:pict>
      </w:r>
    </w:p>
    <w:p w:rsidR="00B918C4" w:rsidRPr="001D491F" w:rsidRDefault="00B918C4">
      <w:pPr>
        <w:spacing w:line="360" w:lineRule="auto"/>
        <w:ind w:firstLine="851"/>
      </w:pPr>
    </w:p>
    <w:p w:rsidR="00B918C4" w:rsidRDefault="00B918C4">
      <w:pPr>
        <w:jc w:val="center"/>
      </w:pPr>
      <w:r>
        <w:t>Рис. 1.2. Зовнішнє і внутрішнє середовище організації</w:t>
      </w:r>
    </w:p>
    <w:p w:rsidR="00B918C4" w:rsidRPr="001D491F" w:rsidRDefault="00B918C4">
      <w:pPr>
        <w:spacing w:line="360" w:lineRule="auto"/>
        <w:ind w:firstLine="851"/>
        <w:rPr>
          <w:lang w:val="ru-RU"/>
        </w:rPr>
      </w:pPr>
    </w:p>
    <w:p w:rsidR="00B918C4" w:rsidRPr="001D491F" w:rsidRDefault="00B918C4">
      <w:pPr>
        <w:spacing w:line="360" w:lineRule="auto"/>
        <w:ind w:firstLine="851"/>
        <w:rPr>
          <w:lang w:val="ru-RU"/>
        </w:rPr>
        <w:sectPr w:rsidR="00B918C4" w:rsidRPr="001D491F">
          <w:headerReference w:type="even" r:id="rId7"/>
          <w:headerReference w:type="default" r:id="rId8"/>
          <w:footerReference w:type="even" r:id="rId9"/>
          <w:footerReference w:type="default" r:id="rId10"/>
          <w:type w:val="nextColumn"/>
          <w:pgSz w:w="11907" w:h="16840" w:code="9"/>
          <w:pgMar w:top="1418" w:right="851" w:bottom="1418" w:left="1418" w:header="720" w:footer="720" w:gutter="0"/>
          <w:pgNumType w:start="13"/>
          <w:cols w:space="720"/>
        </w:sectPr>
      </w:pPr>
    </w:p>
    <w:p w:rsidR="00B918C4" w:rsidRDefault="00B918C4">
      <w:pPr>
        <w:jc w:val="right"/>
      </w:pPr>
      <w:r>
        <w:lastRenderedPageBreak/>
        <w:t>Таблиця 1.1.</w:t>
      </w:r>
    </w:p>
    <w:p w:rsidR="00B918C4" w:rsidRDefault="00B918C4">
      <w:pPr>
        <w:pStyle w:val="a9"/>
      </w:pPr>
      <w:r>
        <w:t>Базові моделі організації</w:t>
      </w:r>
    </w:p>
    <w:p w:rsidR="00B918C4" w:rsidRDefault="00B918C4">
      <w:pPr>
        <w:jc w:val="center"/>
      </w:pPr>
    </w:p>
    <w:p w:rsidR="00B918C4" w:rsidRDefault="00B918C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2"/>
        <w:gridCol w:w="2552"/>
        <w:gridCol w:w="2551"/>
        <w:gridCol w:w="3402"/>
        <w:gridCol w:w="3119"/>
      </w:tblGrid>
      <w:tr w:rsidR="00B918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82" w:type="dxa"/>
            <w:vMerge w:val="restart"/>
          </w:tcPr>
          <w:p w:rsidR="00B918C4" w:rsidRDefault="00B918C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Параметри оці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ки моделі орган</w:t>
            </w:r>
            <w:r>
              <w:rPr>
                <w:sz w:val="26"/>
              </w:rPr>
              <w:t>і</w:t>
            </w:r>
            <w:r>
              <w:rPr>
                <w:sz w:val="26"/>
              </w:rPr>
              <w:t>зації</w:t>
            </w:r>
          </w:p>
        </w:tc>
        <w:tc>
          <w:tcPr>
            <w:tcW w:w="11624" w:type="dxa"/>
            <w:gridSpan w:val="4"/>
          </w:tcPr>
          <w:p w:rsidR="00B918C4" w:rsidRDefault="00B918C4">
            <w:pPr>
              <w:pStyle w:val="1"/>
              <w:rPr>
                <w:b w:val="0"/>
                <w:sz w:val="26"/>
                <w:lang w:val="uk-UA"/>
              </w:rPr>
            </w:pPr>
            <w:r>
              <w:rPr>
                <w:b w:val="0"/>
                <w:sz w:val="26"/>
                <w:lang w:val="uk-UA"/>
              </w:rPr>
              <w:t>Базові моделі організації</w:t>
            </w:r>
          </w:p>
        </w:tc>
      </w:tr>
      <w:tr w:rsidR="00B918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82" w:type="dxa"/>
            <w:vMerge/>
          </w:tcPr>
          <w:p w:rsidR="00B918C4" w:rsidRDefault="00B918C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</w:tcPr>
          <w:p w:rsidR="00B918C4" w:rsidRDefault="00B918C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Механістична м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дель</w:t>
            </w:r>
          </w:p>
        </w:tc>
        <w:tc>
          <w:tcPr>
            <w:tcW w:w="2551" w:type="dxa"/>
          </w:tcPr>
          <w:p w:rsidR="00B918C4" w:rsidRDefault="00B918C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Модель, орієнтована на людські ресурси</w:t>
            </w:r>
          </w:p>
        </w:tc>
        <w:tc>
          <w:tcPr>
            <w:tcW w:w="3402" w:type="dxa"/>
          </w:tcPr>
          <w:p w:rsidR="00B918C4" w:rsidRDefault="00B918C4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Системна модель</w:t>
            </w:r>
          </w:p>
        </w:tc>
        <w:tc>
          <w:tcPr>
            <w:tcW w:w="3119" w:type="dxa"/>
          </w:tcPr>
          <w:p w:rsidR="00B918C4" w:rsidRDefault="00B918C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Модель організації як с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спільного інституту</w:t>
            </w:r>
          </w:p>
        </w:tc>
      </w:tr>
      <w:tr w:rsidR="00B918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B918C4" w:rsidRDefault="00B918C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Концепція орг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нізації</w:t>
            </w:r>
          </w:p>
        </w:tc>
        <w:tc>
          <w:tcPr>
            <w:tcW w:w="2552" w:type="dxa"/>
          </w:tcPr>
          <w:p w:rsidR="00B918C4" w:rsidRDefault="00B918C4" w:rsidP="00B918C4">
            <w:pPr>
              <w:numPr>
                <w:ilvl w:val="0"/>
                <w:numId w:val="8"/>
              </w:numPr>
              <w:spacing w:before="120"/>
              <w:ind w:left="357" w:hanging="357"/>
              <w:rPr>
                <w:sz w:val="26"/>
              </w:rPr>
            </w:pPr>
            <w:r>
              <w:rPr>
                <w:sz w:val="26"/>
              </w:rPr>
              <w:t>Закрита система</w:t>
            </w:r>
          </w:p>
          <w:p w:rsidR="00B918C4" w:rsidRDefault="00B918C4">
            <w:pPr>
              <w:numPr>
                <w:ilvl w:val="0"/>
                <w:numId w:val="8"/>
              </w:numPr>
              <w:rPr>
                <w:sz w:val="26"/>
              </w:rPr>
            </w:pPr>
            <w:r>
              <w:rPr>
                <w:sz w:val="26"/>
              </w:rPr>
              <w:t>Комбінація фа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торів виробниц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 xml:space="preserve">ва </w:t>
            </w:r>
          </w:p>
          <w:p w:rsidR="00B918C4" w:rsidRDefault="00B918C4">
            <w:pPr>
              <w:numPr>
                <w:ilvl w:val="0"/>
                <w:numId w:val="8"/>
              </w:numPr>
              <w:rPr>
                <w:sz w:val="26"/>
              </w:rPr>
            </w:pPr>
            <w:r>
              <w:rPr>
                <w:sz w:val="26"/>
              </w:rPr>
              <w:t>Раціональна б</w:t>
            </w:r>
            <w:r>
              <w:rPr>
                <w:sz w:val="26"/>
              </w:rPr>
              <w:t>ю</w:t>
            </w:r>
            <w:r>
              <w:rPr>
                <w:sz w:val="26"/>
              </w:rPr>
              <w:t>рократія</w:t>
            </w:r>
          </w:p>
        </w:tc>
        <w:tc>
          <w:tcPr>
            <w:tcW w:w="2551" w:type="dxa"/>
          </w:tcPr>
          <w:p w:rsidR="00B918C4" w:rsidRDefault="00B918C4" w:rsidP="00B918C4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sz w:val="26"/>
              </w:rPr>
            </w:pPr>
            <w:r>
              <w:rPr>
                <w:sz w:val="26"/>
              </w:rPr>
              <w:t>Закрита система</w:t>
            </w:r>
          </w:p>
          <w:p w:rsidR="00B918C4" w:rsidRDefault="00B918C4">
            <w:pPr>
              <w:numPr>
                <w:ilvl w:val="0"/>
                <w:numId w:val="9"/>
              </w:numPr>
              <w:rPr>
                <w:sz w:val="26"/>
              </w:rPr>
            </w:pPr>
            <w:r>
              <w:rPr>
                <w:sz w:val="26"/>
              </w:rPr>
              <w:t>Колектив людей</w:t>
            </w:r>
          </w:p>
          <w:p w:rsidR="00B918C4" w:rsidRDefault="00B918C4">
            <w:pPr>
              <w:numPr>
                <w:ilvl w:val="0"/>
                <w:numId w:val="9"/>
              </w:numPr>
              <w:rPr>
                <w:sz w:val="26"/>
              </w:rPr>
            </w:pPr>
            <w:r>
              <w:rPr>
                <w:sz w:val="26"/>
              </w:rPr>
              <w:t>Розподіл праці</w:t>
            </w:r>
          </w:p>
          <w:p w:rsidR="00B918C4" w:rsidRDefault="00B918C4">
            <w:pPr>
              <w:numPr>
                <w:ilvl w:val="0"/>
                <w:numId w:val="9"/>
              </w:numPr>
              <w:rPr>
                <w:sz w:val="26"/>
              </w:rPr>
            </w:pPr>
            <w:r>
              <w:rPr>
                <w:sz w:val="26"/>
              </w:rPr>
              <w:t>Кооперація праці</w:t>
            </w:r>
          </w:p>
        </w:tc>
        <w:tc>
          <w:tcPr>
            <w:tcW w:w="3402" w:type="dxa"/>
          </w:tcPr>
          <w:p w:rsidR="00B918C4" w:rsidRDefault="00B918C4" w:rsidP="00B918C4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sz w:val="26"/>
              </w:rPr>
            </w:pPr>
            <w:r>
              <w:rPr>
                <w:sz w:val="26"/>
              </w:rPr>
              <w:t>Відкрита система</w:t>
            </w:r>
          </w:p>
          <w:p w:rsidR="00B918C4" w:rsidRDefault="00B918C4">
            <w:pPr>
              <w:numPr>
                <w:ilvl w:val="0"/>
                <w:numId w:val="10"/>
              </w:numPr>
              <w:rPr>
                <w:sz w:val="26"/>
              </w:rPr>
            </w:pPr>
            <w:r>
              <w:rPr>
                <w:sz w:val="26"/>
              </w:rPr>
              <w:t>Організація як складова середовища</w:t>
            </w:r>
          </w:p>
          <w:p w:rsidR="00B918C4" w:rsidRDefault="00B918C4">
            <w:pPr>
              <w:numPr>
                <w:ilvl w:val="0"/>
                <w:numId w:val="10"/>
              </w:numPr>
              <w:rPr>
                <w:sz w:val="26"/>
              </w:rPr>
            </w:pPr>
            <w:r>
              <w:rPr>
                <w:sz w:val="26"/>
              </w:rPr>
              <w:t>Взаємозв'язок факторів зовнішнього і внутрі</w:t>
            </w:r>
            <w:r>
              <w:rPr>
                <w:sz w:val="26"/>
              </w:rPr>
              <w:t>ш</w:t>
            </w:r>
            <w:r>
              <w:rPr>
                <w:sz w:val="26"/>
              </w:rPr>
              <w:t>нього середовища</w:t>
            </w:r>
          </w:p>
        </w:tc>
        <w:tc>
          <w:tcPr>
            <w:tcW w:w="3119" w:type="dxa"/>
          </w:tcPr>
          <w:p w:rsidR="00B918C4" w:rsidRDefault="00B918C4" w:rsidP="00B918C4">
            <w:pPr>
              <w:numPr>
                <w:ilvl w:val="0"/>
                <w:numId w:val="11"/>
              </w:numPr>
              <w:spacing w:before="120"/>
              <w:ind w:left="357" w:hanging="357"/>
              <w:rPr>
                <w:sz w:val="26"/>
              </w:rPr>
            </w:pPr>
            <w:r>
              <w:rPr>
                <w:sz w:val="26"/>
              </w:rPr>
              <w:t>Відкрита система</w:t>
            </w:r>
          </w:p>
          <w:p w:rsidR="00B918C4" w:rsidRDefault="00B918C4">
            <w:pPr>
              <w:numPr>
                <w:ilvl w:val="0"/>
                <w:numId w:val="11"/>
              </w:numPr>
              <w:rPr>
                <w:sz w:val="26"/>
              </w:rPr>
            </w:pPr>
            <w:r>
              <w:rPr>
                <w:sz w:val="26"/>
              </w:rPr>
              <w:t>Суспільний інститут</w:t>
            </w:r>
          </w:p>
          <w:p w:rsidR="00B918C4" w:rsidRDefault="00B918C4">
            <w:pPr>
              <w:numPr>
                <w:ilvl w:val="0"/>
                <w:numId w:val="11"/>
              </w:numPr>
              <w:rPr>
                <w:sz w:val="26"/>
              </w:rPr>
            </w:pPr>
            <w:r>
              <w:rPr>
                <w:sz w:val="26"/>
              </w:rPr>
              <w:t>Взаємозв'язок інт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ресів різних груп</w:t>
            </w:r>
          </w:p>
        </w:tc>
      </w:tr>
      <w:tr w:rsidR="00B918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B918C4" w:rsidRDefault="00B918C4">
            <w:pPr>
              <w:rPr>
                <w:sz w:val="26"/>
              </w:rPr>
            </w:pPr>
            <w:r>
              <w:rPr>
                <w:sz w:val="26"/>
              </w:rPr>
              <w:t>Головна функція менеджм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нту</w:t>
            </w:r>
          </w:p>
        </w:tc>
        <w:tc>
          <w:tcPr>
            <w:tcW w:w="2552" w:type="dxa"/>
          </w:tcPr>
          <w:p w:rsidR="00B918C4" w:rsidRDefault="00B918C4">
            <w:pPr>
              <w:numPr>
                <w:ilvl w:val="0"/>
                <w:numId w:val="16"/>
              </w:numPr>
              <w:rPr>
                <w:sz w:val="26"/>
              </w:rPr>
            </w:pPr>
            <w:r>
              <w:rPr>
                <w:sz w:val="26"/>
              </w:rPr>
              <w:t>Оперативне управління вир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бництвом, що д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зволяє оптиміз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вати структуру виробничих фа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торів</w:t>
            </w:r>
          </w:p>
        </w:tc>
        <w:tc>
          <w:tcPr>
            <w:tcW w:w="2551" w:type="dxa"/>
          </w:tcPr>
          <w:p w:rsidR="00B918C4" w:rsidRDefault="00B918C4">
            <w:pPr>
              <w:numPr>
                <w:ilvl w:val="0"/>
                <w:numId w:val="12"/>
              </w:numPr>
              <w:rPr>
                <w:sz w:val="26"/>
              </w:rPr>
            </w:pPr>
            <w:r>
              <w:rPr>
                <w:sz w:val="26"/>
              </w:rPr>
              <w:t>Організація і управління пе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соналом</w:t>
            </w:r>
          </w:p>
          <w:p w:rsidR="00B918C4" w:rsidRDefault="00B918C4">
            <w:pPr>
              <w:numPr>
                <w:ilvl w:val="0"/>
                <w:numId w:val="12"/>
              </w:numPr>
              <w:rPr>
                <w:sz w:val="26"/>
              </w:rPr>
            </w:pPr>
            <w:r>
              <w:rPr>
                <w:sz w:val="26"/>
              </w:rPr>
              <w:t>Управління вн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трішніми проц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сами</w:t>
            </w:r>
          </w:p>
        </w:tc>
        <w:tc>
          <w:tcPr>
            <w:tcW w:w="3402" w:type="dxa"/>
          </w:tcPr>
          <w:p w:rsidR="00B918C4" w:rsidRDefault="00B918C4">
            <w:pPr>
              <w:numPr>
                <w:ilvl w:val="0"/>
                <w:numId w:val="13"/>
              </w:numPr>
              <w:rPr>
                <w:sz w:val="26"/>
              </w:rPr>
            </w:pPr>
            <w:r>
              <w:rPr>
                <w:sz w:val="26"/>
              </w:rPr>
              <w:t>Стратегічний менед</w:t>
            </w:r>
            <w:r>
              <w:rPr>
                <w:sz w:val="26"/>
              </w:rPr>
              <w:t>ж</w:t>
            </w:r>
            <w:r>
              <w:rPr>
                <w:sz w:val="26"/>
              </w:rPr>
              <w:t>мент</w:t>
            </w:r>
          </w:p>
          <w:p w:rsidR="00B918C4" w:rsidRDefault="00B918C4">
            <w:pPr>
              <w:numPr>
                <w:ilvl w:val="0"/>
                <w:numId w:val="13"/>
              </w:numPr>
              <w:rPr>
                <w:sz w:val="26"/>
              </w:rPr>
            </w:pPr>
            <w:r>
              <w:rPr>
                <w:sz w:val="26"/>
              </w:rPr>
              <w:t>Управління ресурсами, що надходять в орган</w:t>
            </w:r>
            <w:r>
              <w:rPr>
                <w:sz w:val="26"/>
              </w:rPr>
              <w:t>і</w:t>
            </w:r>
            <w:r>
              <w:rPr>
                <w:sz w:val="26"/>
              </w:rPr>
              <w:t>зацію</w:t>
            </w:r>
          </w:p>
        </w:tc>
        <w:tc>
          <w:tcPr>
            <w:tcW w:w="3119" w:type="dxa"/>
          </w:tcPr>
          <w:p w:rsidR="00B918C4" w:rsidRDefault="00B918C4">
            <w:pPr>
              <w:numPr>
                <w:ilvl w:val="0"/>
                <w:numId w:val="14"/>
              </w:numPr>
              <w:rPr>
                <w:sz w:val="26"/>
              </w:rPr>
            </w:pPr>
            <w:r>
              <w:rPr>
                <w:sz w:val="26"/>
              </w:rPr>
              <w:t>Стратегія обмеженої оптимізації</w:t>
            </w:r>
          </w:p>
          <w:p w:rsidR="00B918C4" w:rsidRDefault="00B918C4">
            <w:pPr>
              <w:numPr>
                <w:ilvl w:val="0"/>
                <w:numId w:val="14"/>
              </w:numPr>
              <w:rPr>
                <w:sz w:val="26"/>
              </w:rPr>
            </w:pPr>
            <w:r>
              <w:rPr>
                <w:sz w:val="26"/>
              </w:rPr>
              <w:t>Балансування інт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ресів груп</w:t>
            </w:r>
          </w:p>
          <w:p w:rsidR="00B918C4" w:rsidRDefault="00B918C4">
            <w:pPr>
              <w:numPr>
                <w:ilvl w:val="0"/>
                <w:numId w:val="14"/>
              </w:numPr>
              <w:rPr>
                <w:sz w:val="26"/>
              </w:rPr>
            </w:pPr>
            <w:r>
              <w:rPr>
                <w:sz w:val="26"/>
              </w:rPr>
              <w:t>Зміцнення позицій в суспільстві</w:t>
            </w:r>
          </w:p>
        </w:tc>
      </w:tr>
      <w:tr w:rsidR="00B918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B918C4" w:rsidRDefault="00B918C4">
            <w:pPr>
              <w:rPr>
                <w:sz w:val="26"/>
              </w:rPr>
            </w:pPr>
            <w:r>
              <w:rPr>
                <w:sz w:val="26"/>
              </w:rPr>
              <w:t>Параметри ефе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тивності</w:t>
            </w:r>
          </w:p>
        </w:tc>
        <w:tc>
          <w:tcPr>
            <w:tcW w:w="2552" w:type="dxa"/>
          </w:tcPr>
          <w:p w:rsidR="00B918C4" w:rsidRDefault="00B918C4">
            <w:pPr>
              <w:numPr>
                <w:ilvl w:val="0"/>
                <w:numId w:val="17"/>
              </w:numPr>
              <w:rPr>
                <w:sz w:val="26"/>
              </w:rPr>
            </w:pPr>
            <w:r>
              <w:rPr>
                <w:sz w:val="26"/>
              </w:rPr>
              <w:t>Співвідношення виробленої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дукції і витрач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них ресурсів</w:t>
            </w:r>
          </w:p>
        </w:tc>
        <w:tc>
          <w:tcPr>
            <w:tcW w:w="2551" w:type="dxa"/>
          </w:tcPr>
          <w:p w:rsidR="00B918C4" w:rsidRDefault="00B918C4">
            <w:pPr>
              <w:numPr>
                <w:ilvl w:val="0"/>
                <w:numId w:val="18"/>
              </w:numPr>
              <w:rPr>
                <w:sz w:val="26"/>
              </w:rPr>
            </w:pPr>
            <w:r>
              <w:rPr>
                <w:sz w:val="26"/>
              </w:rPr>
              <w:t>Використання людських ресу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сів: продукти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ність праці, м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ральний клімат, соціальний кл</w:t>
            </w:r>
            <w:r>
              <w:rPr>
                <w:sz w:val="26"/>
              </w:rPr>
              <w:t>і</w:t>
            </w:r>
            <w:r>
              <w:rPr>
                <w:sz w:val="26"/>
              </w:rPr>
              <w:t>мат</w:t>
            </w:r>
          </w:p>
        </w:tc>
        <w:tc>
          <w:tcPr>
            <w:tcW w:w="3402" w:type="dxa"/>
          </w:tcPr>
          <w:p w:rsidR="00B918C4" w:rsidRDefault="00B918C4">
            <w:pPr>
              <w:numPr>
                <w:ilvl w:val="0"/>
                <w:numId w:val="15"/>
              </w:numPr>
              <w:rPr>
                <w:sz w:val="26"/>
              </w:rPr>
            </w:pPr>
            <w:r>
              <w:rPr>
                <w:sz w:val="26"/>
              </w:rPr>
              <w:t>Здатність отримувати необхідні ресурси із зо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нішнього середовища</w:t>
            </w:r>
          </w:p>
          <w:p w:rsidR="00B918C4" w:rsidRDefault="00B918C4">
            <w:pPr>
              <w:numPr>
                <w:ilvl w:val="0"/>
                <w:numId w:val="15"/>
              </w:numPr>
              <w:rPr>
                <w:sz w:val="26"/>
              </w:rPr>
            </w:pPr>
            <w:r>
              <w:rPr>
                <w:sz w:val="26"/>
              </w:rPr>
              <w:t>Порівняння результатів роботи із стратегічними цілями</w:t>
            </w:r>
          </w:p>
        </w:tc>
        <w:tc>
          <w:tcPr>
            <w:tcW w:w="3119" w:type="dxa"/>
          </w:tcPr>
          <w:p w:rsidR="00B918C4" w:rsidRDefault="00B918C4">
            <w:pPr>
              <w:numPr>
                <w:ilvl w:val="0"/>
                <w:numId w:val="19"/>
              </w:numPr>
              <w:rPr>
                <w:sz w:val="26"/>
              </w:rPr>
            </w:pPr>
            <w:r>
              <w:rPr>
                <w:sz w:val="26"/>
              </w:rPr>
              <w:t>Ступінь задоволення очікувань і потреб всіх груп інтересів</w:t>
            </w:r>
          </w:p>
        </w:tc>
      </w:tr>
    </w:tbl>
    <w:p w:rsidR="00B918C4" w:rsidRDefault="00B918C4">
      <w:pPr>
        <w:pStyle w:val="Normal"/>
        <w:numPr>
          <w:ilvl w:val="12"/>
          <w:numId w:val="0"/>
        </w:numPr>
        <w:spacing w:line="360" w:lineRule="auto"/>
        <w:ind w:firstLine="851"/>
        <w:jc w:val="both"/>
        <w:rPr>
          <w:sz w:val="28"/>
          <w:lang w:val="uk-UA"/>
        </w:rPr>
      </w:pPr>
      <w:r>
        <w:rPr>
          <w:noProof/>
          <w:snapToGrid/>
          <w:sz w:val="28"/>
        </w:rPr>
        <w:lastRenderedPageBreak/>
        <w:pict>
          <v:group id="_x0000_s1142" style="position:absolute;left:0;text-align:left;margin-left:16.1pt;margin-top:23.3pt;width:682.8pt;height:399pt;z-index:251620352;mso-position-horizontal-relative:text;mso-position-vertical-relative:text" coordorigin="2058,1884" coordsize="12756,7980" o:allowincell="f">
            <v:shape id="_x0000_s1143" type="#_x0000_t202" style="position:absolute;left:2160;top:1884;width:12654;height:612">
              <v:textbox style="mso-next-textbox:#_x0000_s1143">
                <w:txbxContent>
                  <w:p w:rsidR="00B918C4" w:rsidRDefault="00B918C4">
                    <w:pPr>
                      <w:pStyle w:val="21"/>
                    </w:pPr>
                    <w:r>
                      <w:t>У широкому розумінні менеджмент – це одночасно:</w:t>
                    </w:r>
                  </w:p>
                </w:txbxContent>
              </v:textbox>
            </v:shape>
            <v:shape id="_x0000_s1144" type="#_x0000_t202" style="position:absolute;left:2130;top:3426;width:4044;height:810">
              <v:textbox style="mso-next-textbox:#_x0000_s1144">
                <w:txbxContent>
                  <w:p w:rsidR="00B918C4" w:rsidRDefault="00B918C4">
                    <w:pPr>
                      <w:pStyle w:val="21"/>
                    </w:pPr>
                    <w:r>
                      <w:t>система наукових знань</w:t>
                    </w:r>
                  </w:p>
                </w:txbxContent>
              </v:textbox>
            </v:shape>
            <v:shape id="_x0000_s1145" type="#_x0000_t202" style="position:absolute;left:6576;top:3438;width:3486;height:846">
              <v:textbox style="mso-next-textbox:#_x0000_s1145">
                <w:txbxContent>
                  <w:p w:rsidR="00B918C4" w:rsidRDefault="00B918C4">
                    <w:pPr>
                      <w:pStyle w:val="Normal"/>
                      <w:jc w:val="center"/>
                      <w:rPr>
                        <w:snapToGrid/>
                        <w:sz w:val="28"/>
                        <w:lang w:val="uk-UA"/>
                      </w:rPr>
                    </w:pPr>
                    <w:r>
                      <w:rPr>
                        <w:snapToGrid/>
                        <w:sz w:val="28"/>
                        <w:lang w:val="uk-UA"/>
                      </w:rPr>
                      <w:t>сукупність здобутих на практиці н</w:t>
                    </w:r>
                    <w:r>
                      <w:rPr>
                        <w:snapToGrid/>
                        <w:sz w:val="28"/>
                        <w:lang w:val="uk-UA"/>
                      </w:rPr>
                      <w:t>а</w:t>
                    </w:r>
                    <w:r>
                      <w:rPr>
                        <w:snapToGrid/>
                        <w:sz w:val="28"/>
                        <w:lang w:val="uk-UA"/>
                      </w:rPr>
                      <w:t>вичок та досвіду</w:t>
                    </w:r>
                  </w:p>
                </w:txbxContent>
              </v:textbox>
            </v:shape>
            <v:shape id="_x0000_s1146" type="#_x0000_t202" style="position:absolute;left:10494;top:3420;width:4308;height:840">
              <v:textbox style="mso-next-textbox:#_x0000_s1146">
                <w:txbxContent>
                  <w:p w:rsidR="00B918C4" w:rsidRDefault="00B918C4">
                    <w:pPr>
                      <w:pStyle w:val="2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наявність особливих особистих якостей менеджера  (мистецтва</w:t>
                    </w:r>
                    <w:r>
                      <w:t xml:space="preserve"> </w:t>
                    </w:r>
                    <w:r>
                      <w:rPr>
                        <w:sz w:val="24"/>
                      </w:rPr>
                      <w:t>управління)</w:t>
                    </w:r>
                  </w:p>
                </w:txbxContent>
              </v:textbox>
            </v:shape>
            <v:shape id="_x0000_s1147" type="#_x0000_t202" style="position:absolute;left:2070;top:5310;width:12660;height:726">
              <v:textbox style="mso-next-textbox:#_x0000_s1147">
                <w:txbxContent>
                  <w:p w:rsidR="00B918C4" w:rsidRDefault="00B918C4">
                    <w:pPr>
                      <w:pStyle w:val="21"/>
                    </w:pPr>
                    <w:r>
                      <w:t>Оптимальна комбінація зазначених складових менеджменту змінюється стосовно:</w:t>
                    </w:r>
                  </w:p>
                </w:txbxContent>
              </v:textbox>
            </v:shape>
            <v:shape id="_x0000_s1148" type="#_x0000_t202" style="position:absolute;left:2058;top:7116;width:4428;height:2694">
              <v:textbox style="mso-next-textbox:#_x0000_s1148">
                <w:txbxContent>
                  <w:p w:rsidR="00B918C4" w:rsidRDefault="00B918C4">
                    <w:pPr>
                      <w:pStyle w:val="Normal"/>
                      <w:rPr>
                        <w:snapToGrid/>
                        <w:sz w:val="28"/>
                        <w:lang w:val="uk-UA"/>
                      </w:rPr>
                    </w:pPr>
                    <w:r>
                      <w:rPr>
                        <w:snapToGrid/>
                        <w:sz w:val="28"/>
                        <w:lang w:val="uk-UA"/>
                      </w:rPr>
                      <w:t>функції, яку виконує менеджер:</w:t>
                    </w:r>
                  </w:p>
                  <w:p w:rsidR="00B918C4" w:rsidRDefault="00B918C4">
                    <w:pPr>
                      <w:pStyle w:val="Normal"/>
                      <w:numPr>
                        <w:ilvl w:val="0"/>
                        <w:numId w:val="2"/>
                      </w:numPr>
                      <w:rPr>
                        <w:snapToGrid/>
                        <w:sz w:val="28"/>
                        <w:lang w:val="uk-UA"/>
                      </w:rPr>
                    </w:pPr>
                    <w:r>
                      <w:rPr>
                        <w:snapToGrid/>
                        <w:sz w:val="28"/>
                        <w:lang w:val="uk-UA"/>
                      </w:rPr>
                      <w:t>фінансовий менеджмент;</w:t>
                    </w:r>
                  </w:p>
                  <w:p w:rsidR="00B918C4" w:rsidRDefault="00B918C4">
                    <w:pPr>
                      <w:pStyle w:val="Normal"/>
                      <w:numPr>
                        <w:ilvl w:val="0"/>
                        <w:numId w:val="2"/>
                      </w:numPr>
                      <w:rPr>
                        <w:snapToGrid/>
                        <w:sz w:val="28"/>
                        <w:lang w:val="uk-UA"/>
                      </w:rPr>
                    </w:pPr>
                    <w:r>
                      <w:rPr>
                        <w:snapToGrid/>
                        <w:sz w:val="28"/>
                        <w:lang w:val="uk-UA"/>
                      </w:rPr>
                      <w:t>маркетинг;</w:t>
                    </w:r>
                  </w:p>
                  <w:p w:rsidR="00B918C4" w:rsidRDefault="00B918C4">
                    <w:pPr>
                      <w:pStyle w:val="Normal"/>
                      <w:numPr>
                        <w:ilvl w:val="0"/>
                        <w:numId w:val="2"/>
                      </w:numPr>
                      <w:rPr>
                        <w:snapToGrid/>
                        <w:sz w:val="28"/>
                        <w:lang w:val="uk-UA"/>
                      </w:rPr>
                    </w:pPr>
                    <w:r>
                      <w:rPr>
                        <w:snapToGrid/>
                        <w:sz w:val="28"/>
                        <w:lang w:val="uk-UA"/>
                      </w:rPr>
                      <w:t>управління персоналом;</w:t>
                    </w:r>
                  </w:p>
                  <w:p w:rsidR="00B918C4" w:rsidRDefault="00B918C4">
                    <w:pPr>
                      <w:pStyle w:val="Normal"/>
                      <w:numPr>
                        <w:ilvl w:val="0"/>
                        <w:numId w:val="2"/>
                      </w:numPr>
                      <w:rPr>
                        <w:snapToGrid/>
                        <w:sz w:val="28"/>
                        <w:lang w:val="uk-UA"/>
                      </w:rPr>
                    </w:pPr>
                    <w:r>
                      <w:rPr>
                        <w:snapToGrid/>
                        <w:sz w:val="28"/>
                        <w:lang w:val="uk-UA"/>
                      </w:rPr>
                      <w:t>еккаунтинг;</w:t>
                    </w:r>
                  </w:p>
                  <w:p w:rsidR="00B918C4" w:rsidRDefault="00B918C4">
                    <w:pPr>
                      <w:pStyle w:val="Normal"/>
                      <w:numPr>
                        <w:ilvl w:val="0"/>
                        <w:numId w:val="2"/>
                      </w:numPr>
                      <w:rPr>
                        <w:snapToGrid/>
                        <w:sz w:val="28"/>
                        <w:lang w:val="uk-UA"/>
                      </w:rPr>
                    </w:pPr>
                    <w:r>
                      <w:rPr>
                        <w:snapToGrid/>
                        <w:sz w:val="28"/>
                        <w:lang w:val="uk-UA"/>
                      </w:rPr>
                      <w:t>інноваційний менеджмент;</w:t>
                    </w:r>
                  </w:p>
                  <w:p w:rsidR="00B918C4" w:rsidRDefault="00B918C4">
                    <w:pPr>
                      <w:pStyle w:val="Normal"/>
                      <w:numPr>
                        <w:ilvl w:val="0"/>
                        <w:numId w:val="2"/>
                      </w:numPr>
                      <w:rPr>
                        <w:snapToGrid/>
                        <w:sz w:val="28"/>
                        <w:lang w:val="uk-UA"/>
                      </w:rPr>
                    </w:pPr>
                    <w:r>
                      <w:rPr>
                        <w:snapToGrid/>
                        <w:sz w:val="28"/>
                        <w:lang w:val="uk-UA"/>
                      </w:rPr>
                      <w:t>тощо.</w:t>
                    </w:r>
                  </w:p>
                </w:txbxContent>
              </v:textbox>
            </v:shape>
            <v:shape id="_x0000_s1149" type="#_x0000_t202" style="position:absolute;left:6834;top:7140;width:3174;height:2706">
              <v:textbox style="mso-next-textbox:#_x0000_s1149">
                <w:txbxContent>
                  <w:p w:rsidR="00B918C4" w:rsidRDefault="00B918C4">
                    <w:r>
                      <w:t>рівні відповідальності менеджера:</w:t>
                    </w:r>
                  </w:p>
                  <w:p w:rsidR="00B918C4" w:rsidRDefault="00B918C4">
                    <w:pPr>
                      <w:numPr>
                        <w:ilvl w:val="0"/>
                        <w:numId w:val="3"/>
                      </w:numPr>
                    </w:pPr>
                    <w:r>
                      <w:t>стратегічне управлі</w:t>
                    </w:r>
                    <w:r>
                      <w:t>н</w:t>
                    </w:r>
                    <w:r>
                      <w:t>ня;</w:t>
                    </w:r>
                  </w:p>
                  <w:p w:rsidR="00B918C4" w:rsidRDefault="00B918C4">
                    <w:pPr>
                      <w:numPr>
                        <w:ilvl w:val="0"/>
                        <w:numId w:val="3"/>
                      </w:numPr>
                    </w:pPr>
                    <w:r>
                      <w:t>операційний менед</w:t>
                    </w:r>
                    <w:r>
                      <w:t>ж</w:t>
                    </w:r>
                    <w:r>
                      <w:t>мент.</w:t>
                    </w:r>
                  </w:p>
                </w:txbxContent>
              </v:textbox>
            </v:shape>
            <v:shape id="_x0000_s1150" type="#_x0000_t202" style="position:absolute;left:10494;top:7188;width:4278;height:2676">
              <v:textbox style="mso-next-textbox:#_x0000_s1150">
                <w:txbxContent>
                  <w:p w:rsidR="00B918C4" w:rsidRDefault="00B918C4">
                    <w:pPr>
                      <w:pStyle w:val="30"/>
                    </w:pPr>
                    <w:r>
                      <w:t>галузі (сфери), де працює мен</w:t>
                    </w:r>
                    <w:r>
                      <w:t>е</w:t>
                    </w:r>
                    <w:r>
                      <w:t>джер:</w:t>
                    </w:r>
                  </w:p>
                  <w:p w:rsidR="00B918C4" w:rsidRDefault="00B918C4">
                    <w:pPr>
                      <w:numPr>
                        <w:ilvl w:val="0"/>
                        <w:numId w:val="4"/>
                      </w:numPr>
                    </w:pPr>
                    <w:r>
                      <w:t>банківський менеджмент;</w:t>
                    </w:r>
                  </w:p>
                  <w:p w:rsidR="00B918C4" w:rsidRDefault="00B918C4">
                    <w:pPr>
                      <w:numPr>
                        <w:ilvl w:val="0"/>
                        <w:numId w:val="4"/>
                      </w:numPr>
                    </w:pPr>
                    <w:r>
                      <w:t>аграрний менеджмент;</w:t>
                    </w:r>
                  </w:p>
                  <w:p w:rsidR="00B918C4" w:rsidRDefault="00B918C4">
                    <w:pPr>
                      <w:numPr>
                        <w:ilvl w:val="0"/>
                        <w:numId w:val="4"/>
                      </w:numPr>
                    </w:pPr>
                    <w:r>
                      <w:t>транспортний менеджмент т</w:t>
                    </w:r>
                    <w:r>
                      <w:t>о</w:t>
                    </w:r>
                    <w:r>
                      <w:t>що.</w:t>
                    </w:r>
                  </w:p>
                  <w:p w:rsidR="00B918C4" w:rsidRDefault="00B918C4"/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151" type="#_x0000_t67" style="position:absolute;left:3750;top:2682;width:756;height:600"/>
            <v:shape id="_x0000_s1152" type="#_x0000_t67" style="position:absolute;left:7860;top:2658;width:900;height:642"/>
            <v:shape id="_x0000_s1153" type="#_x0000_t67" style="position:absolute;left:12144;top:2658;width:840;height:642"/>
            <v:shape id="_x0000_s1154" type="#_x0000_t67" style="position:absolute;left:3762;top:4398;width:738;height:660"/>
            <v:shape id="_x0000_s1155" type="#_x0000_t67" style="position:absolute;left:7878;top:4458;width:882;height:600"/>
            <v:shape id="_x0000_s1156" type="#_x0000_t67" style="position:absolute;left:12096;top:4482;width:906;height:576"/>
            <v:line id="_x0000_s1157" style="position:absolute" from="3522,6678" to="13002,6678"/>
            <v:line id="_x0000_s1158" style="position:absolute;flip:x" from="8316,6066" to="8322,7140">
              <v:stroke endarrow="block"/>
            </v:line>
            <v:line id="_x0000_s1159" style="position:absolute" from="3498,6702" to="3498,7122">
              <v:stroke endarrow="block"/>
            </v:line>
            <v:line id="_x0000_s1160" style="position:absolute" from="12978,6678" to="12978,7182">
              <v:stroke endarrow="block"/>
            </v:line>
            <w10:wrap type="topAndBottom"/>
          </v:group>
        </w:pict>
      </w:r>
    </w:p>
    <w:p w:rsidR="00B918C4" w:rsidRDefault="00B918C4">
      <w:pPr>
        <w:pStyle w:val="Normal"/>
        <w:numPr>
          <w:ilvl w:val="12"/>
          <w:numId w:val="0"/>
        </w:num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Рис. 1.3. Основні складові та сфери менеджменту</w:t>
      </w:r>
    </w:p>
    <w:p w:rsidR="00B918C4" w:rsidRDefault="00B918C4">
      <w:pPr>
        <w:pStyle w:val="Normal"/>
        <w:numPr>
          <w:ilvl w:val="12"/>
          <w:numId w:val="0"/>
        </w:numPr>
        <w:spacing w:line="360" w:lineRule="auto"/>
        <w:jc w:val="center"/>
        <w:rPr>
          <w:sz w:val="28"/>
          <w:lang w:val="uk-UA"/>
        </w:rPr>
      </w:pPr>
      <w:r>
        <w:rPr>
          <w:noProof/>
          <w:snapToGrid/>
          <w:sz w:val="28"/>
        </w:rPr>
        <w:lastRenderedPageBreak/>
        <w:pict>
          <v:shape id="_x0000_s1438" type="#_x0000_t202" style="position:absolute;left:0;text-align:left;margin-left:94.7pt;margin-top:75.8pt;width:2in;height:31.2pt;z-index:251655168" o:regroupid="7" o:allowincell="f">
            <v:textbox style="mso-next-textbox:#_x0000_s1438">
              <w:txbxContent>
                <w:p w:rsidR="00B918C4" w:rsidRDefault="00B918C4">
                  <w:pPr>
                    <w:pStyle w:val="3"/>
                  </w:pPr>
                  <w:r>
                    <w:t>Входи в організацію</w:t>
                  </w:r>
                </w:p>
              </w:txbxContent>
            </v:textbox>
            <w10:wrap type="topAndBottom"/>
          </v:shape>
        </w:pict>
      </w:r>
      <w:r>
        <w:rPr>
          <w:noProof/>
          <w:snapToGrid/>
          <w:sz w:val="28"/>
        </w:rPr>
        <w:pict>
          <v:shape id="_x0000_s1440" type="#_x0000_t202" style="position:absolute;left:0;text-align:left;margin-left:505.1pt;margin-top:74pt;width:138.6pt;height:31.8pt;z-index:251657216" o:regroupid="7" o:allowincell="f">
            <v:textbox style="mso-next-textbox:#_x0000_s1440">
              <w:txbxContent>
                <w:p w:rsidR="00B918C4" w:rsidRDefault="00B918C4">
                  <w:pPr>
                    <w:pStyle w:val="3"/>
                  </w:pPr>
                  <w:r>
                    <w:t>Виходи з організації</w:t>
                  </w:r>
                </w:p>
              </w:txbxContent>
            </v:textbox>
            <w10:wrap type="topAndBottom"/>
          </v:shape>
        </w:pict>
      </w:r>
      <w:r>
        <w:rPr>
          <w:noProof/>
          <w:snapToGrid/>
          <w:sz w:val="28"/>
        </w:rPr>
        <w:pict>
          <v:rect id="_x0000_s1485" style="position:absolute;left:0;text-align:left;margin-left:678pt;margin-top:192.8pt;width:57pt;height:76.5pt;z-index:251689984" o:allowincell="f" stroked="f">
            <v:textbox style="mso-next-textbox:#_x0000_s1485">
              <w:txbxContent>
                <w:p w:rsidR="00B918C4" w:rsidRDefault="00B918C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Зовн</w:t>
                  </w:r>
                  <w:r>
                    <w:rPr>
                      <w:sz w:val="24"/>
                    </w:rPr>
                    <w:t>і</w:t>
                  </w:r>
                  <w:r>
                    <w:rPr>
                      <w:sz w:val="24"/>
                    </w:rPr>
                    <w:t>шнє с</w:t>
                  </w:r>
                  <w:r>
                    <w:rPr>
                      <w:sz w:val="24"/>
                    </w:rPr>
                    <w:t>е</w:t>
                  </w:r>
                  <w:r>
                    <w:rPr>
                      <w:sz w:val="24"/>
                    </w:rPr>
                    <w:t>ред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>вище</w:t>
                  </w:r>
                </w:p>
              </w:txbxContent>
            </v:textbox>
            <w10:wrap type="topAndBottom"/>
          </v:rect>
        </w:pict>
      </w:r>
      <w:r>
        <w:rPr>
          <w:noProof/>
          <w:snapToGrid/>
          <w:sz w:val="28"/>
        </w:rPr>
        <w:pict>
          <v:rect id="_x0000_s1454" style="position:absolute;left:0;text-align:left;margin-left:90pt;margin-top:269.3pt;width:176pt;height:22.8pt;z-index:251671552" o:allowincell="f" stroked="f">
            <v:textbox style="mso-next-textbox:#_x0000_s1454">
              <w:txbxContent>
                <w:p w:rsidR="00B918C4" w:rsidRDefault="00B918C4" w:rsidP="00B918C4">
                  <w:pPr>
                    <w:numPr>
                      <w:ilvl w:val="0"/>
                      <w:numId w:val="20"/>
                    </w:numPr>
                    <w:tabs>
                      <w:tab w:val="clear" w:pos="360"/>
                      <w:tab w:val="num" w:pos="-3544"/>
                      <w:tab w:val="left" w:pos="284"/>
                    </w:tabs>
                    <w:ind w:left="284" w:hanging="218"/>
                  </w:pPr>
                  <w:r>
                    <w:t>інформаційні ресурси</w:t>
                  </w:r>
                </w:p>
              </w:txbxContent>
            </v:textbox>
            <w10:wrap type="topAndBottom"/>
          </v:rect>
        </w:pict>
      </w:r>
      <w:r>
        <w:rPr>
          <w:noProof/>
          <w:snapToGrid/>
          <w:sz w:val="28"/>
        </w:rPr>
        <w:pict>
          <v:rect id="_x0000_s1453" style="position:absolute;left:0;text-align:left;margin-left:90pt;margin-top:235.7pt;width:2in;height:22.8pt;z-index:251670528" o:allowincell="f" stroked="f">
            <v:textbox style="mso-next-textbox:#_x0000_s1453">
              <w:txbxContent>
                <w:p w:rsidR="00B918C4" w:rsidRDefault="00B918C4" w:rsidP="00B918C4">
                  <w:pPr>
                    <w:numPr>
                      <w:ilvl w:val="0"/>
                      <w:numId w:val="20"/>
                    </w:numPr>
                    <w:tabs>
                      <w:tab w:val="clear" w:pos="360"/>
                      <w:tab w:val="num" w:pos="-3544"/>
                      <w:tab w:val="left" w:pos="284"/>
                    </w:tabs>
                    <w:ind w:left="284" w:hanging="218"/>
                  </w:pPr>
                  <w:r>
                    <w:t>фінансові ресурси</w:t>
                  </w:r>
                </w:p>
              </w:txbxContent>
            </v:textbox>
            <w10:wrap type="topAndBottom"/>
          </v:rect>
        </w:pict>
      </w:r>
      <w:r>
        <w:rPr>
          <w:noProof/>
          <w:snapToGrid/>
          <w:sz w:val="28"/>
        </w:rPr>
        <w:pict>
          <v:rect id="_x0000_s1451" style="position:absolute;left:0;text-align:left;margin-left:90pt;margin-top:202.7pt;width:155pt;height:22.8pt;z-index:251669504" o:allowincell="f" stroked="f">
            <v:textbox style="mso-next-textbox:#_x0000_s1451">
              <w:txbxContent>
                <w:p w:rsidR="00B918C4" w:rsidRDefault="00B918C4" w:rsidP="00B918C4">
                  <w:pPr>
                    <w:numPr>
                      <w:ilvl w:val="0"/>
                      <w:numId w:val="20"/>
                    </w:numPr>
                    <w:tabs>
                      <w:tab w:val="clear" w:pos="360"/>
                      <w:tab w:val="num" w:pos="-3544"/>
                      <w:tab w:val="left" w:pos="284"/>
                    </w:tabs>
                    <w:ind w:left="284" w:hanging="218"/>
                  </w:pPr>
                  <w:r>
                    <w:t>матеріальні ресурси</w:t>
                  </w:r>
                </w:p>
              </w:txbxContent>
            </v:textbox>
            <w10:wrap type="topAndBottom"/>
          </v:rect>
        </w:pict>
      </w:r>
      <w:r>
        <w:rPr>
          <w:noProof/>
          <w:snapToGrid/>
          <w:sz w:val="28"/>
        </w:rPr>
        <w:pict>
          <v:rect id="_x0000_s1450" style="position:absolute;left:0;text-align:left;margin-left:90pt;margin-top:163.7pt;width:2in;height:22.8pt;z-index:251668480" o:allowincell="f" stroked="f">
            <v:textbox style="mso-next-textbox:#_x0000_s1450">
              <w:txbxContent>
                <w:p w:rsidR="00B918C4" w:rsidRDefault="00B918C4" w:rsidP="00B918C4">
                  <w:pPr>
                    <w:numPr>
                      <w:ilvl w:val="0"/>
                      <w:numId w:val="20"/>
                    </w:numPr>
                    <w:tabs>
                      <w:tab w:val="clear" w:pos="360"/>
                      <w:tab w:val="num" w:pos="-3544"/>
                      <w:tab w:val="left" w:pos="284"/>
                    </w:tabs>
                    <w:ind w:left="284" w:hanging="218"/>
                  </w:pPr>
                  <w:r>
                    <w:t>людські ресурси</w:t>
                  </w:r>
                </w:p>
              </w:txbxContent>
            </v:textbox>
            <w10:wrap type="topAndBottom"/>
          </v:rect>
        </w:pict>
      </w:r>
      <w:r>
        <w:rPr>
          <w:noProof/>
          <w:snapToGrid/>
          <w:sz w:val="28"/>
        </w:rPr>
        <w:pict>
          <v:line id="_x0000_s1445" style="position:absolute;left:0;text-align:left;flip:y;z-index:251667456" from="302.6pt,240.8pt" to="422.6pt,249.8pt" o:regroupid="8" o:allowincell="f">
            <w10:wrap type="topAndBottom"/>
          </v:line>
        </w:pict>
      </w:r>
      <w:r>
        <w:rPr>
          <w:noProof/>
          <w:snapToGrid/>
          <w:sz w:val="28"/>
        </w:rPr>
        <w:pict>
          <v:line id="_x0000_s1444" style="position:absolute;left:0;text-align:left;z-index:251666432" from="306.5pt,215.9pt" to="422.6pt,232.7pt" o:regroupid="8" o:allowincell="f">
            <w10:wrap type="topAndBottom"/>
          </v:line>
        </w:pict>
      </w:r>
      <w:r>
        <w:rPr>
          <w:noProof/>
          <w:snapToGrid/>
          <w:sz w:val="28"/>
        </w:rPr>
        <w:pict>
          <v:line id="_x0000_s1443" style="position:absolute;left:0;text-align:left;flip:y;z-index:251665408" from="306.5pt,252.5pt" to="435.8pt,280.7pt" o:regroupid="8" o:allowincell="f">
            <w10:wrap type="topAndBottom"/>
          </v:line>
        </w:pict>
      </w:r>
      <w:r>
        <w:rPr>
          <w:noProof/>
          <w:snapToGrid/>
          <w:sz w:val="28"/>
        </w:rPr>
        <w:pict>
          <v:line id="_x0000_s1442" style="position:absolute;left:0;text-align:left;z-index:251664384" from="307.7pt,183.8pt" to="432.5pt,221.9pt" o:regroupid="8" o:allowincell="f">
            <w10:wrap type="topAndBottom"/>
          </v:line>
        </w:pict>
      </w:r>
      <w:r>
        <w:rPr>
          <w:noProof/>
          <w:snapToGrid/>
          <w:sz w:val="28"/>
        </w:rPr>
        <w:pict>
          <v:oval id="_x0000_s1441" style="position:absolute;left:0;text-align:left;margin-left:422.6pt;margin-top:222.8pt;width:32.1pt;height:29.1pt;z-index:251663360" o:regroupid="8" o:allowincell="f">
            <w10:wrap type="topAndBottom"/>
          </v:oval>
        </w:pict>
      </w:r>
      <w:r>
        <w:rPr>
          <w:noProof/>
          <w:snapToGrid/>
          <w:sz w:val="28"/>
        </w:rPr>
        <w:pict>
          <v:line id="_x0000_s1429" style="position:absolute;left:0;text-align:left;z-index:251662336" from="460.4pt,167pt" to="460.4pt,309.8pt" o:regroupid="8" o:allowincell="f">
            <w10:wrap type="topAndBottom"/>
          </v:line>
        </w:pict>
      </w:r>
      <w:r>
        <w:rPr>
          <w:noProof/>
          <w:snapToGrid/>
          <w:sz w:val="28"/>
        </w:rPr>
        <w:pict>
          <v:line id="_x0000_s1428" style="position:absolute;left:0;text-align:left;z-index:251661312" from="418.4pt,167.9pt" to="418.4pt,308.9pt" o:regroupid="8" o:allowincell="f">
            <w10:wrap type="topAndBottom"/>
          </v:line>
        </w:pict>
      </w:r>
      <w:r>
        <w:rPr>
          <w:noProof/>
          <w:snapToGrid/>
          <w:sz w:val="28"/>
        </w:rPr>
        <w:pict>
          <v:line id="_x0000_s1427" style="position:absolute;left:0;text-align:left;z-index:251660288" from="379.4pt,169.1pt" to="379.4pt,311pt" o:regroupid="8" o:allowincell="f">
            <w10:wrap type="topAndBottom"/>
          </v:line>
        </w:pict>
      </w:r>
      <w:r>
        <w:rPr>
          <w:noProof/>
          <w:snapToGrid/>
          <w:sz w:val="28"/>
        </w:rPr>
        <w:pict>
          <v:line id="_x0000_s1426" style="position:absolute;left:0;text-align:left;z-index:251659264" from="337.7pt,169.7pt" to="337.75pt,311.95pt" o:regroupid="8" o:allowincell="f">
            <w10:wrap type="topAndBottom"/>
          </v:line>
        </w:pict>
      </w:r>
      <w:r>
        <w:rPr>
          <w:noProof/>
          <w:snapToGrid/>
          <w:sz w:val="28"/>
        </w:rPr>
        <w:pict>
          <v:line id="_x0000_s1425" style="position:absolute;left:0;text-align:left;z-index:251658240" from="300.5pt,167.9pt" to="300.5pt,310.7pt" o:regroupid="8" o:allowincell="f">
            <w10:wrap type="topAndBottom"/>
          </v:line>
        </w:pict>
      </w:r>
      <w:r>
        <w:rPr>
          <w:noProof/>
          <w:snapToGrid/>
          <w:sz w:val="28"/>
        </w:rPr>
        <w:pict>
          <v:shape id="_x0000_s1439" type="#_x0000_t202" style="position:absolute;left:0;text-align:left;margin-left:290pt;margin-top:70.4pt;width:176.7pt;height:39.9pt;z-index:251656192" o:regroupid="7" o:allowincell="f">
            <v:textbox style="mso-next-textbox:#_x0000_s1439">
              <w:txbxContent>
                <w:p w:rsidR="00B918C4" w:rsidRDefault="00B918C4">
                  <w:pPr>
                    <w:pStyle w:val="3"/>
                    <w:spacing w:before="120"/>
                  </w:pPr>
                  <w:r>
                    <w:t>Трансформаційний пр</w:t>
                  </w:r>
                  <w:r>
                    <w:t>о</w:t>
                  </w:r>
                  <w:r>
                    <w:t>цес</w:t>
                  </w:r>
                </w:p>
              </w:txbxContent>
            </v:textbox>
            <w10:wrap type="topAndBottom"/>
          </v:shape>
        </w:pict>
      </w:r>
      <w:r>
        <w:rPr>
          <w:noProof/>
          <w:snapToGrid/>
          <w:sz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491" type="#_x0000_t87" style="position:absolute;left:0;text-align:left;margin-left:361.25pt;margin-top:-106.75pt;width:36pt;height:255.9pt;rotation:270;z-index:251693056" o:allowincell="f">
            <w10:wrap type="topAndBottom"/>
          </v:shape>
        </w:pict>
      </w:r>
      <w:r>
        <w:rPr>
          <w:noProof/>
          <w:snapToGrid/>
          <w:sz w:val="28"/>
        </w:rPr>
        <w:pict>
          <v:rect id="_x0000_s1493" style="position:absolute;left:0;text-align:left;margin-left:265.1pt;margin-top:-14.2pt;width:225.3pt;height:24pt;z-index:251694080" o:allowincell="f" stroked="f">
            <v:textbox style="mso-next-textbox:#_x0000_s1493">
              <w:txbxContent>
                <w:p w:rsidR="00B918C4" w:rsidRDefault="00B918C4">
                  <w:pPr>
                    <w:tabs>
                      <w:tab w:val="left" w:pos="284"/>
                    </w:tabs>
                  </w:pPr>
                  <w:r>
                    <w:t>Внутрішнє середовище орган</w:t>
                  </w:r>
                  <w:r>
                    <w:t>і</w:t>
                  </w:r>
                  <w:r>
                    <w:t>зації</w:t>
                  </w:r>
                </w:p>
              </w:txbxContent>
            </v:textbox>
            <w10:wrap type="topAndBottom"/>
          </v:rect>
        </w:pict>
      </w:r>
    </w:p>
    <w:p w:rsidR="00B918C4" w:rsidRDefault="00B918C4">
      <w:pPr>
        <w:pStyle w:val="Normal"/>
        <w:numPr>
          <w:ilvl w:val="12"/>
          <w:numId w:val="0"/>
        </w:numPr>
        <w:spacing w:line="360" w:lineRule="auto"/>
        <w:jc w:val="center"/>
        <w:rPr>
          <w:sz w:val="28"/>
          <w:lang w:val="uk-UA"/>
        </w:rPr>
      </w:pPr>
      <w:r>
        <w:rPr>
          <w:noProof/>
          <w:snapToGrid/>
          <w:sz w:val="28"/>
        </w:rPr>
        <w:pict>
          <v:rect id="_x0000_s1483" style="position:absolute;left:0;text-align:left;margin-left:-18.1pt;margin-top:140.85pt;width:79pt;height:42.25pt;z-index:251687936" o:allowincell="f" stroked="f">
            <v:textbox style="mso-next-textbox:#_x0000_s1483">
              <w:txbxContent>
                <w:p w:rsidR="00B918C4" w:rsidRDefault="00B918C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Зовнішнє середов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z w:val="24"/>
                    </w:rPr>
                    <w:t>ще</w:t>
                  </w:r>
                </w:p>
              </w:txbxContent>
            </v:textbox>
            <w10:wrap type="topAndBottom"/>
          </v:rect>
        </w:pict>
      </w:r>
      <w:r>
        <w:rPr>
          <w:noProof/>
          <w:snapToGrid/>
          <w:sz w:val="28"/>
        </w:rPr>
        <w:pict>
          <v:shape id="_x0000_s1482" type="#_x0000_t87" style="position:absolute;left:0;text-align:left;margin-left:60.8pt;margin-top:96.75pt;width:36pt;height:137.1pt;z-index:251686912" o:allowincell="f">
            <w10:wrap type="topAndBottom"/>
          </v:shape>
        </w:pict>
      </w:r>
      <w:r>
        <w:rPr>
          <w:noProof/>
          <w:snapToGrid/>
          <w:sz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484" type="#_x0000_t88" style="position:absolute;left:0;text-align:left;margin-left:637.1pt;margin-top:88.05pt;width:31pt;height:146.7pt;z-index:251688960" o:allowincell="f">
            <w10:wrap type="topAndBottom"/>
          </v:shape>
        </w:pict>
      </w:r>
      <w:r>
        <w:rPr>
          <w:noProof/>
          <w:snapToGrid/>
          <w:sz w:val="28"/>
        </w:rPr>
        <w:pict>
          <v:rect id="_x0000_s1456" style="position:absolute;left:0;text-align:left;margin-left:504.8pt;margin-top:132.45pt;width:145.8pt;height:22.8pt;z-index:251673600" o:allowincell="f" stroked="f">
            <v:textbox style="mso-next-textbox:#_x0000_s1456">
              <w:txbxContent>
                <w:p w:rsidR="00B918C4" w:rsidRDefault="00B918C4" w:rsidP="00B918C4">
                  <w:pPr>
                    <w:numPr>
                      <w:ilvl w:val="0"/>
                      <w:numId w:val="20"/>
                    </w:numPr>
                    <w:tabs>
                      <w:tab w:val="clear" w:pos="360"/>
                      <w:tab w:val="num" w:pos="-3544"/>
                      <w:tab w:val="left" w:pos="284"/>
                    </w:tabs>
                    <w:ind w:left="284" w:hanging="218"/>
                  </w:pPr>
                  <w:r>
                    <w:t>продукти</w:t>
                  </w:r>
                </w:p>
              </w:txbxContent>
            </v:textbox>
            <w10:wrap type="topAndBottom"/>
          </v:rect>
        </w:pict>
      </w:r>
      <w:r>
        <w:rPr>
          <w:noProof/>
          <w:snapToGrid/>
          <w:sz w:val="28"/>
        </w:rPr>
        <w:pict>
          <v:rect id="_x0000_s1455" style="position:absolute;left:0;text-align:left;margin-left:506.3pt;margin-top:99.75pt;width:145.8pt;height:22.8pt;z-index:251672576" o:allowincell="f" stroked="f">
            <v:textbox style="mso-next-textbox:#_x0000_s1455">
              <w:txbxContent>
                <w:p w:rsidR="00B918C4" w:rsidRDefault="00B918C4" w:rsidP="00B918C4">
                  <w:pPr>
                    <w:numPr>
                      <w:ilvl w:val="0"/>
                      <w:numId w:val="20"/>
                    </w:numPr>
                    <w:tabs>
                      <w:tab w:val="clear" w:pos="360"/>
                      <w:tab w:val="num" w:pos="-3544"/>
                      <w:tab w:val="left" w:pos="284"/>
                    </w:tabs>
                    <w:ind w:left="284" w:hanging="218"/>
                  </w:pPr>
                  <w:r>
                    <w:t>досягнення цілей</w:t>
                  </w:r>
                </w:p>
              </w:txbxContent>
            </v:textbox>
            <w10:wrap type="topAndBottom"/>
          </v:rect>
        </w:pict>
      </w:r>
    </w:p>
    <w:p w:rsidR="00B918C4" w:rsidRDefault="00B918C4">
      <w:pPr>
        <w:pStyle w:val="Normal"/>
        <w:numPr>
          <w:ilvl w:val="12"/>
          <w:numId w:val="0"/>
        </w:numPr>
        <w:spacing w:line="360" w:lineRule="auto"/>
        <w:jc w:val="center"/>
        <w:rPr>
          <w:sz w:val="28"/>
          <w:lang w:val="uk-UA"/>
        </w:rPr>
      </w:pPr>
      <w:r>
        <w:rPr>
          <w:noProof/>
          <w:snapToGrid/>
          <w:sz w:val="28"/>
        </w:rPr>
        <w:pict>
          <v:rect id="_x0000_s1457" style="position:absolute;left:0;text-align:left;margin-left:505.1pt;margin-top:95.85pt;width:145.8pt;height:22.8pt;z-index:251674624" o:allowincell="f" stroked="f">
            <v:textbox style="mso-next-textbox:#_x0000_s1457">
              <w:txbxContent>
                <w:p w:rsidR="00B918C4" w:rsidRDefault="00B918C4" w:rsidP="00B918C4">
                  <w:pPr>
                    <w:numPr>
                      <w:ilvl w:val="0"/>
                      <w:numId w:val="20"/>
                    </w:numPr>
                    <w:tabs>
                      <w:tab w:val="clear" w:pos="360"/>
                      <w:tab w:val="num" w:pos="-3544"/>
                      <w:tab w:val="left" w:pos="284"/>
                    </w:tabs>
                    <w:ind w:left="284" w:hanging="218"/>
                  </w:pPr>
                  <w:r>
                    <w:t>прибутки (збитки)</w:t>
                  </w:r>
                </w:p>
              </w:txbxContent>
            </v:textbox>
            <w10:wrap type="topAndBottom"/>
          </v:rect>
        </w:pict>
      </w:r>
      <w:r>
        <w:rPr>
          <w:noProof/>
          <w:snapToGrid/>
          <w:sz w:val="28"/>
        </w:rPr>
        <w:pict>
          <v:rect id="_x0000_s1458" style="position:absolute;left:0;text-align:left;margin-left:505.1pt;margin-top:127.95pt;width:145.8pt;height:22.8pt;z-index:251675648" o:allowincell="f" stroked="f">
            <v:textbox style="mso-next-textbox:#_x0000_s1458">
              <w:txbxContent>
                <w:p w:rsidR="00B918C4" w:rsidRDefault="00B918C4" w:rsidP="00B918C4">
                  <w:pPr>
                    <w:numPr>
                      <w:ilvl w:val="0"/>
                      <w:numId w:val="20"/>
                    </w:numPr>
                    <w:tabs>
                      <w:tab w:val="clear" w:pos="360"/>
                      <w:tab w:val="num" w:pos="-3544"/>
                      <w:tab w:val="left" w:pos="284"/>
                    </w:tabs>
                    <w:ind w:left="284" w:hanging="218"/>
                  </w:pPr>
                  <w:r>
                    <w:t>інші результати</w:t>
                  </w:r>
                </w:p>
              </w:txbxContent>
            </v:textbox>
            <w10:wrap type="topAndBottom"/>
          </v:rect>
        </w:pict>
      </w:r>
      <w:r>
        <w:rPr>
          <w:noProof/>
          <w:snapToGrid/>
          <w:sz w:val="28"/>
        </w:rPr>
        <w:pict>
          <v:shape id="_x0000_s1494" type="#_x0000_t88" style="position:absolute;left:0;text-align:left;margin-left:363.2pt;margin-top:148.05pt;width:31pt;height:169pt;rotation:-5848954fd;z-index:251695104" o:allowincell="f">
            <w10:wrap type="topAndBottom"/>
          </v:shape>
        </w:pict>
      </w:r>
    </w:p>
    <w:p w:rsidR="00B918C4" w:rsidRDefault="00B918C4">
      <w:pPr>
        <w:pStyle w:val="Normal"/>
        <w:numPr>
          <w:ilvl w:val="12"/>
          <w:numId w:val="0"/>
        </w:numPr>
        <w:spacing w:line="360" w:lineRule="auto"/>
        <w:jc w:val="center"/>
        <w:rPr>
          <w:sz w:val="28"/>
          <w:lang w:val="uk-UA"/>
        </w:rPr>
      </w:pPr>
    </w:p>
    <w:p w:rsidR="00B918C4" w:rsidRDefault="00B918C4">
      <w:pPr>
        <w:pStyle w:val="Normal"/>
        <w:numPr>
          <w:ilvl w:val="12"/>
          <w:numId w:val="0"/>
        </w:numPr>
        <w:spacing w:line="360" w:lineRule="auto"/>
        <w:jc w:val="center"/>
        <w:rPr>
          <w:sz w:val="28"/>
          <w:lang w:val="uk-UA"/>
        </w:rPr>
      </w:pPr>
    </w:p>
    <w:p w:rsidR="00B918C4" w:rsidRDefault="00B918C4">
      <w:pPr>
        <w:pStyle w:val="Normal"/>
        <w:spacing w:line="312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Рис. 1.4. Загальна системна модель організації</w:t>
      </w:r>
    </w:p>
    <w:p w:rsidR="00B918C4" w:rsidRDefault="00B918C4">
      <w:pPr>
        <w:pStyle w:val="Normal"/>
        <w:numPr>
          <w:ilvl w:val="12"/>
          <w:numId w:val="0"/>
        </w:numPr>
        <w:spacing w:line="360" w:lineRule="auto"/>
        <w:jc w:val="center"/>
        <w:rPr>
          <w:sz w:val="28"/>
          <w:lang w:val="uk-UA"/>
        </w:rPr>
        <w:sectPr w:rsidR="00B918C4">
          <w:headerReference w:type="even" r:id="rId11"/>
          <w:headerReference w:type="default" r:id="rId12"/>
          <w:footerReference w:type="even" r:id="rId13"/>
          <w:footerReference w:type="default" r:id="rId14"/>
          <w:pgSz w:w="16840" w:h="11907" w:orient="landscape" w:code="9"/>
          <w:pgMar w:top="1418" w:right="1418" w:bottom="851" w:left="1418" w:header="720" w:footer="720" w:gutter="0"/>
          <w:pgNumType w:start="19"/>
          <w:cols w:space="720"/>
        </w:sectPr>
      </w:pPr>
    </w:p>
    <w:p w:rsidR="00B918C4" w:rsidRDefault="00B918C4">
      <w:pPr>
        <w:pStyle w:val="Normal"/>
        <w:numPr>
          <w:ilvl w:val="12"/>
          <w:numId w:val="0"/>
        </w:numPr>
        <w:spacing w:line="360" w:lineRule="auto"/>
        <w:ind w:firstLine="851"/>
        <w:jc w:val="both"/>
        <w:rPr>
          <w:sz w:val="28"/>
          <w:lang w:val="uk-UA"/>
        </w:rPr>
      </w:pPr>
      <w:r>
        <w:rPr>
          <w:noProof/>
          <w:snapToGrid/>
          <w:sz w:val="28"/>
        </w:rPr>
        <w:lastRenderedPageBreak/>
        <w:pict>
          <v:line id="_x0000_s1364" style="position:absolute;left:0;text-align:left;flip:x;z-index:251685888" from="388.95pt,242.3pt" to="453.25pt,291.7pt" o:regroupid="14" o:allowincell="f">
            <v:stroke endarrow="block"/>
            <w10:wrap type="topAndBottom"/>
          </v:line>
        </w:pict>
      </w:r>
      <w:r>
        <w:rPr>
          <w:noProof/>
          <w:snapToGrid/>
          <w:sz w:val="28"/>
        </w:rPr>
        <w:pict>
          <v:line id="_x0000_s1363" style="position:absolute;left:0;text-align:left;flip:x y;z-index:251684864" from="29.2pt,229.15pt" to="93.5pt,280.6pt" o:regroupid="14" o:allowincell="f">
            <v:stroke endarrow="block"/>
            <w10:wrap type="topAndBottom"/>
          </v:line>
        </w:pict>
      </w:r>
      <w:r>
        <w:rPr>
          <w:noProof/>
          <w:snapToGrid/>
          <w:sz w:val="28"/>
        </w:rPr>
        <w:pict>
          <v:line id="_x0000_s1362" style="position:absolute;left:0;text-align:left;z-index:251683840" from="387.85pt,50.55pt" to="453.25pt,99pt" o:regroupid="14" o:allowincell="f">
            <v:stroke endarrow="block"/>
            <w10:wrap type="topAndBottom"/>
          </v:line>
        </w:pict>
      </w:r>
      <w:r>
        <w:rPr>
          <w:noProof/>
          <w:snapToGrid/>
          <w:sz w:val="28"/>
        </w:rPr>
        <w:pict>
          <v:line id="_x0000_s1361" style="position:absolute;left:0;text-align:left;flip:y;z-index:251682816" from="29.2pt,56.6pt" to="93.5pt,107.05pt" o:regroupid="14" o:allowincell="f">
            <v:stroke endarrow="block"/>
            <w10:wrap type="topAndBottom"/>
          </v:line>
        </w:pict>
      </w:r>
      <w:r>
        <w:rPr>
          <w:noProof/>
          <w:snapToGrid/>
          <w:sz w:val="28"/>
        </w:rPr>
        <w:pict>
          <v:shape id="_x0000_s1360" type="#_x0000_t202" style="position:absolute;left:0;text-align:left;margin-left:116.4pt;margin-top:249.35pt;width:242pt;height:60.5pt;z-index:251681792" o:regroupid="14" o:allowincell="f" filled="f">
            <v:textbox style="mso-next-textbox:#_x0000_s1360">
              <w:txbxContent>
                <w:p w:rsidR="00B918C4" w:rsidRDefault="00B918C4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Мотивація</w:t>
                  </w:r>
                </w:p>
                <w:p w:rsidR="00B918C4" w:rsidRDefault="00B918C4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(мотивування виконавців щодо здійснення запланованих завдань і досягнення поста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z w:val="24"/>
                    </w:rPr>
                    <w:t>лених цілей)</w:t>
                  </w:r>
                </w:p>
              </w:txbxContent>
            </v:textbox>
            <w10:wrap type="topAndBottom"/>
          </v:shape>
        </w:pict>
      </w:r>
      <w:r>
        <w:rPr>
          <w:noProof/>
          <w:snapToGrid/>
          <w:sz w:val="28"/>
        </w:rPr>
        <w:pict>
          <v:shape id="_x0000_s1357" type="#_x0000_t202" style="position:absolute;left:0;text-align:left;margin-left:116.4pt;margin-top:24.3pt;width:242pt;height:53.5pt;z-index:251678720" o:regroupid="14" o:allowincell="f" filled="f">
            <v:textbox style="mso-next-textbox:#_x0000_s1357">
              <w:txbxContent>
                <w:p w:rsidR="00B918C4" w:rsidRDefault="00B918C4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Планування</w:t>
                  </w:r>
                </w:p>
                <w:p w:rsidR="00B918C4" w:rsidRDefault="00B918C4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(визначення цілей організації і розробка плану дій щодо їх досягнення)</w:t>
                  </w:r>
                </w:p>
              </w:txbxContent>
            </v:textbox>
            <w10:wrap type="topAndBottom"/>
          </v:shape>
        </w:pict>
      </w:r>
    </w:p>
    <w:p w:rsidR="00B918C4" w:rsidRDefault="00B918C4">
      <w:pPr>
        <w:pStyle w:val="Normal"/>
        <w:numPr>
          <w:ilvl w:val="12"/>
          <w:numId w:val="0"/>
        </w:numPr>
        <w:spacing w:line="360" w:lineRule="auto"/>
        <w:ind w:firstLine="851"/>
        <w:jc w:val="both"/>
        <w:rPr>
          <w:sz w:val="28"/>
          <w:lang w:val="uk-UA"/>
        </w:rPr>
      </w:pPr>
      <w:r>
        <w:rPr>
          <w:noProof/>
          <w:snapToGrid/>
          <w:sz w:val="28"/>
        </w:rPr>
        <w:pict>
          <v:shape id="_x0000_s1359" type="#_x0000_t202" style="position:absolute;left:0;text-align:left;margin-left:234.1pt;margin-top:111.15pt;width:245pt;height:66.6pt;z-index:251680768" o:regroupid="14" o:allowincell="f" filled="f">
            <v:textbox style="mso-next-textbox:#_x0000_s1359">
              <w:txbxContent>
                <w:p w:rsidR="00B918C4" w:rsidRDefault="00B918C4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Організація</w:t>
                  </w:r>
                </w:p>
                <w:p w:rsidR="00B918C4" w:rsidRDefault="00B918C4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(розподіл завдань поміж підрозділами та окремими виконавцями і встановлення</w:t>
                  </w:r>
                  <w:r>
                    <w:t xml:space="preserve"> </w:t>
                  </w:r>
                  <w:r>
                    <w:rPr>
                      <w:sz w:val="24"/>
                    </w:rPr>
                    <w:t>вз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z w:val="24"/>
                    </w:rPr>
                    <w:t>ємодії між ними)</w:t>
                  </w:r>
                </w:p>
              </w:txbxContent>
            </v:textbox>
            <w10:wrap type="topAndBottom"/>
          </v:shape>
        </w:pict>
      </w:r>
      <w:r>
        <w:rPr>
          <w:noProof/>
          <w:snapToGrid/>
          <w:sz w:val="28"/>
        </w:rPr>
        <w:pict>
          <v:shape id="_x0000_s1358" type="#_x0000_t202" style="position:absolute;left:0;text-align:left;margin-left:-21.9pt;margin-top:111.15pt;width:233pt;height:66.6pt;z-index:251679744" o:regroupid="14" o:allowincell="f" filled="f">
            <v:textbox style="mso-next-textbox:#_x0000_s1358">
              <w:txbxContent>
                <w:p w:rsidR="00B918C4" w:rsidRDefault="00B918C4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Контроль</w:t>
                  </w:r>
                </w:p>
                <w:p w:rsidR="00B918C4" w:rsidRDefault="00B918C4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(співставлення фактично досягнутих р</w:t>
                  </w:r>
                  <w:r>
                    <w:rPr>
                      <w:sz w:val="24"/>
                    </w:rPr>
                    <w:t>е</w:t>
                  </w:r>
                  <w:r>
                    <w:rPr>
                      <w:sz w:val="24"/>
                    </w:rPr>
                    <w:t>зультатів із запланованими та внесення</w:t>
                  </w:r>
                  <w:r>
                    <w:t xml:space="preserve"> </w:t>
                  </w:r>
                  <w:r>
                    <w:rPr>
                      <w:sz w:val="24"/>
                    </w:rPr>
                    <w:t>відповідних коректив)</w:t>
                  </w:r>
                </w:p>
              </w:txbxContent>
            </v:textbox>
            <w10:wrap type="topAndBottom"/>
          </v:shape>
        </w:pict>
      </w:r>
    </w:p>
    <w:p w:rsidR="00B918C4" w:rsidRDefault="00B918C4">
      <w:pPr>
        <w:pStyle w:val="Normal"/>
        <w:numPr>
          <w:ilvl w:val="12"/>
          <w:numId w:val="0"/>
        </w:numPr>
        <w:spacing w:line="312" w:lineRule="auto"/>
        <w:jc w:val="center"/>
        <w:rPr>
          <w:sz w:val="28"/>
          <w:lang w:val="uk-UA"/>
        </w:rPr>
      </w:pPr>
    </w:p>
    <w:p w:rsidR="00B918C4" w:rsidRDefault="00B918C4">
      <w:pPr>
        <w:pStyle w:val="Normal"/>
        <w:numPr>
          <w:ilvl w:val="12"/>
          <w:numId w:val="0"/>
        </w:numPr>
        <w:spacing w:line="312" w:lineRule="auto"/>
        <w:jc w:val="center"/>
        <w:rPr>
          <w:sz w:val="28"/>
          <w:lang w:val="uk-UA"/>
        </w:rPr>
      </w:pPr>
    </w:p>
    <w:p w:rsidR="00B918C4" w:rsidRDefault="00B918C4">
      <w:pPr>
        <w:pStyle w:val="Normal"/>
        <w:numPr>
          <w:ilvl w:val="12"/>
          <w:numId w:val="0"/>
        </w:numPr>
        <w:spacing w:line="312" w:lineRule="auto"/>
        <w:jc w:val="center"/>
        <w:rPr>
          <w:sz w:val="28"/>
          <w:lang w:val="uk-UA"/>
        </w:rPr>
      </w:pPr>
    </w:p>
    <w:p w:rsidR="00B918C4" w:rsidRDefault="00B918C4">
      <w:pPr>
        <w:pStyle w:val="Normal"/>
        <w:numPr>
          <w:ilvl w:val="12"/>
          <w:numId w:val="0"/>
        </w:numPr>
        <w:spacing w:line="312" w:lineRule="auto"/>
        <w:jc w:val="center"/>
        <w:rPr>
          <w:sz w:val="28"/>
          <w:lang w:val="uk-UA"/>
        </w:rPr>
      </w:pPr>
    </w:p>
    <w:p w:rsidR="00B918C4" w:rsidRDefault="00B918C4">
      <w:pPr>
        <w:pStyle w:val="Normal"/>
        <w:numPr>
          <w:ilvl w:val="12"/>
          <w:numId w:val="0"/>
        </w:numPr>
        <w:spacing w:line="312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Рис. 1.5. Цикл менеджменту</w:t>
      </w:r>
    </w:p>
    <w:p w:rsidR="00B918C4" w:rsidRDefault="00B918C4">
      <w:pPr>
        <w:pStyle w:val="Normal"/>
        <w:spacing w:line="312" w:lineRule="auto"/>
        <w:jc w:val="center"/>
        <w:rPr>
          <w:sz w:val="28"/>
          <w:lang w:val="uk-UA"/>
        </w:rPr>
      </w:pPr>
    </w:p>
    <w:p w:rsidR="00B918C4" w:rsidRPr="001D491F" w:rsidRDefault="00B918C4">
      <w:pPr>
        <w:spacing w:line="360" w:lineRule="auto"/>
        <w:ind w:firstLine="851"/>
        <w:rPr>
          <w:lang w:val="ru-RU"/>
        </w:rPr>
      </w:pPr>
    </w:p>
    <w:p w:rsidR="00B918C4" w:rsidRPr="001D491F" w:rsidRDefault="00B918C4">
      <w:pPr>
        <w:spacing w:line="360" w:lineRule="auto"/>
        <w:ind w:firstLine="851"/>
        <w:rPr>
          <w:lang w:val="ru-RU"/>
        </w:rPr>
        <w:sectPr w:rsidR="00B918C4" w:rsidRPr="001D491F">
          <w:headerReference w:type="even" r:id="rId15"/>
          <w:headerReference w:type="default" r:id="rId16"/>
          <w:pgSz w:w="11906" w:h="16838" w:code="9"/>
          <w:pgMar w:top="1134" w:right="567" w:bottom="1134" w:left="1418" w:header="720" w:footer="0" w:gutter="0"/>
          <w:pgNumType w:start="22"/>
          <w:cols w:space="720"/>
          <w:titlePg/>
        </w:sectPr>
      </w:pPr>
    </w:p>
    <w:p w:rsidR="00B918C4" w:rsidRPr="001D491F" w:rsidRDefault="00B918C4">
      <w:pPr>
        <w:spacing w:line="360" w:lineRule="auto"/>
        <w:ind w:firstLine="851"/>
        <w:rPr>
          <w:lang w:val="ru-RU"/>
        </w:rPr>
      </w:pPr>
      <w:r>
        <w:rPr>
          <w:noProof/>
        </w:rPr>
        <w:lastRenderedPageBreak/>
        <w:pict>
          <v:rect id="_x0000_s1235" style="position:absolute;left:0;text-align:left;margin-left:2.7pt;margin-top:65.35pt;width:30.2pt;height:171.9pt;z-index:251652096" o:regroupid="3" o:allowincell="f" stroked="f">
            <v:textbox style="layout-flow:vertical;mso-layout-flow-alt:bottom-to-top;mso-next-textbox:#_x0000_s1235">
              <w:txbxContent>
                <w:p w:rsidR="00B918C4" w:rsidRDefault="00B918C4">
                  <w:pPr>
                    <w:jc w:val="center"/>
                  </w:pPr>
                  <w:r>
                    <w:rPr>
                      <w:i/>
                    </w:rPr>
                    <w:t>Рівні менеджменту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232" style="position:absolute;left:0;text-align:left;margin-left:344.6pt;margin-top:360.35pt;width:152.75pt;height:31.65pt;z-index:251651072" o:regroupid="3" o:allowincell="f" stroked="f">
            <v:textbox style="mso-next-textbox:#_x0000_s1232">
              <w:txbxContent>
                <w:p w:rsidR="00B918C4" w:rsidRDefault="00B918C4">
                  <w:r>
                    <w:rPr>
                      <w:i/>
                    </w:rPr>
                    <w:t>Сфери менеджменту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line id="_x0000_s1231" style="position:absolute;left:0;text-align:left;z-index:251650048" from="325.65pt,263.3pt" to="325.65pt,335.15pt" o:regroupid="3" o:allowincell="f">
            <w10:wrap type="topAndBottom"/>
          </v:line>
        </w:pict>
      </w:r>
      <w:r>
        <w:rPr>
          <w:noProof/>
        </w:rPr>
        <w:pict>
          <v:rect id="_x0000_s1230" style="position:absolute;left:0;text-align:left;margin-left:621pt;margin-top:285.1pt;width:76pt;height:26.5pt;z-index:251649024" o:regroupid="3" o:allowincell="f" stroked="f">
            <v:textbox style="mso-next-textbox:#_x0000_s1230">
              <w:txbxContent>
                <w:p w:rsidR="00B918C4" w:rsidRDefault="00B918C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Інші сфери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229" style="position:absolute;left:0;text-align:left;margin-left:535.5pt;margin-top:285.1pt;width:67.65pt;height:26.5pt;z-index:251648000" o:regroupid="3" o:allowincell="f" stroked="f">
            <v:textbox style="mso-next-textbox:#_x0000_s1229">
              <w:txbxContent>
                <w:p w:rsidR="00B918C4" w:rsidRDefault="00B918C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Бухоблік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228" style="position:absolute;left:0;text-align:left;margin-left:334.05pt;margin-top:285.95pt;width:77.1pt;height:26.55pt;z-index:251646976" o:regroupid="3" o:allowincell="f" stroked="f">
            <v:textbox style="mso-next-textbox:#_x0000_s1228">
              <w:txbxContent>
                <w:p w:rsidR="00B918C4" w:rsidRDefault="00B918C4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Маркетинг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227" style="position:absolute;left:0;text-align:left;margin-left:429.7pt;margin-top:277.4pt;width:81.45pt;height:45.75pt;z-index:251645952" o:regroupid="3" o:allowincell="f" stroked="f">
            <v:textbox style="mso-next-textbox:#_x0000_s1227">
              <w:txbxContent>
                <w:p w:rsidR="00B918C4" w:rsidRDefault="00B918C4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Управління персоналом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226" style="position:absolute;left:0;text-align:left;margin-left:247.45pt;margin-top:275.7pt;width:74.2pt;height:45.75pt;z-index:251644928" o:regroupid="3" o:allowincell="f" stroked="f">
            <v:textbox style="mso-next-textbox:#_x0000_s1226">
              <w:txbxContent>
                <w:p w:rsidR="00B918C4" w:rsidRDefault="00B918C4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Управління фінансами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225" style="position:absolute;left:0;text-align:left;margin-left:142pt;margin-top:274pt;width:93.85pt;height:44.9pt;z-index:251643904" o:regroupid="3" o:allowincell="f" stroked="f">
            <v:textbox style="mso-next-textbox:#_x0000_s1225">
              <w:txbxContent>
                <w:p w:rsidR="00B918C4" w:rsidRDefault="00B918C4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Управління виробництвом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223" style="position:absolute;left:0;text-align:left;margin-left:64.55pt;margin-top:213.3pt;width:73.8pt;height:26.5pt;z-index:251642880" o:regroupid="3" o:allowincell="f" stroked="f">
            <v:textbox style="mso-next-textbox:#_x0000_s1223">
              <w:txbxContent>
                <w:p w:rsidR="00B918C4" w:rsidRDefault="00B918C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Нижчий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222" style="position:absolute;left:0;text-align:left;margin-left:65.25pt;margin-top:134.2pt;width:73.85pt;height:26.5pt;z-index:251641856" o:regroupid="3" o:allowincell="f" stroked="f">
            <v:textbox style="mso-next-textbox:#_x0000_s1222">
              <w:txbxContent>
                <w:p w:rsidR="00B918C4" w:rsidRDefault="00B918C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Середній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221" style="position:absolute;left:0;text-align:left;margin-left:64.15pt;margin-top:52.95pt;width:73.85pt;height:26.5pt;z-index:251640832" o:regroupid="3" o:allowincell="f" stroked="f">
            <v:textbox style="mso-next-textbox:#_x0000_s1221">
              <w:txbxContent>
                <w:p w:rsidR="00B918C4" w:rsidRDefault="00B918C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Вищий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line id="_x0000_s1206" style="position:absolute;left:0;text-align:left;flip:y;z-index:251639808" from="145.25pt,332.15pt" to="145.25pt,352.65pt" o:regroupid="3" o:allowincell="f">
            <w10:wrap type="topAndBottom"/>
          </v:line>
        </w:pict>
      </w:r>
      <w:r>
        <w:rPr>
          <w:noProof/>
        </w:rPr>
        <w:pict>
          <v:line id="_x0000_s1205" style="position:absolute;left:0;text-align:left;flip:y;z-index:251638784" from="703.9pt,333pt" to="703.9pt,353.5pt" o:regroupid="3" o:allowincell="f">
            <w10:wrap type="topAndBottom"/>
          </v:line>
        </w:pict>
      </w:r>
      <w:r>
        <w:rPr>
          <w:noProof/>
        </w:rPr>
        <w:pict>
          <v:line id="_x0000_s1204" style="position:absolute;left:0;text-align:left;z-index:251637760" from="145.25pt,353.5pt" to="705pt,353.5pt" o:regroupid="3" o:allowincell="f">
            <w10:wrap type="topAndBottom"/>
          </v:line>
        </w:pict>
      </w:r>
      <w:r>
        <w:rPr>
          <w:noProof/>
        </w:rPr>
        <w:pict>
          <v:line id="_x0000_s1203" style="position:absolute;left:0;text-align:left;z-index:251636736" from="42.45pt,278.4pt" to="59.9pt,278.4pt" o:regroupid="3" o:allowincell="f">
            <w10:wrap type="topAndBottom"/>
          </v:line>
        </w:pict>
      </w:r>
      <w:r>
        <w:rPr>
          <w:noProof/>
        </w:rPr>
        <w:pict>
          <v:line id="_x0000_s1202" style="position:absolute;left:0;text-align:left;z-index:251635712" from="43.7pt,32.55pt" to="61.15pt,32.55pt" o:regroupid="3" o:allowincell="f">
            <w10:wrap type="topAndBottom"/>
          </v:line>
        </w:pict>
      </w:r>
      <w:r>
        <w:rPr>
          <w:noProof/>
        </w:rPr>
        <w:pict>
          <v:line id="_x0000_s1201" style="position:absolute;left:0;text-align:left;z-index:251634688" from="41.5pt,32.55pt" to="41.5pt,278.85pt" o:regroupid="3" o:allowincell="f">
            <w10:wrap type="topAndBottom"/>
          </v:line>
        </w:pict>
      </w:r>
      <w:r>
        <w:rPr>
          <w:noProof/>
        </w:rPr>
        <w:pict>
          <v:line id="_x0000_s1200" style="position:absolute;left:0;text-align:left;z-index:251633664" from="615.15pt,263.3pt" to="615.15pt,335.15pt" o:regroupid="3" o:allowincell="f">
            <w10:wrap type="topAndBottom"/>
          </v:line>
        </w:pict>
      </w:r>
      <w:r>
        <w:rPr>
          <w:noProof/>
        </w:rPr>
        <w:pict>
          <v:line id="_x0000_s1199" style="position:absolute;left:0;text-align:left;z-index:251632640" from="520.6pt,262pt" to="520.6pt,333.85pt" o:regroupid="3" o:allowincell="f">
            <w10:wrap type="topAndBottom"/>
          </v:line>
        </w:pict>
      </w:r>
      <w:r>
        <w:rPr>
          <w:noProof/>
        </w:rPr>
        <w:pict>
          <v:line id="_x0000_s1197" style="position:absolute;left:0;text-align:left;z-index:251631616" from="242pt,262pt" to="242pt,333.85pt" o:regroupid="3" o:allowincell="f">
            <w10:wrap type="topAndBottom"/>
          </v:line>
        </w:pict>
      </w:r>
      <w:r>
        <w:rPr>
          <w:noProof/>
        </w:rPr>
        <w:pict>
          <v:line id="_x0000_s1196" style="position:absolute;left:0;text-align:left;z-index:251630592" from="53.6pt,179.95pt" to="606.05pt,179.95pt" o:regroupid="3" o:allowincell="f" strokeweight=".5pt">
            <v:stroke dashstyle="dash"/>
            <w10:wrap type="topAndBottom"/>
          </v:line>
        </w:pict>
      </w:r>
      <w:r>
        <w:rPr>
          <w:noProof/>
        </w:rPr>
        <w:pict>
          <v:line id="_x0000_s1195" style="position:absolute;left:0;text-align:left;flip:y;z-index:251629568" from="53.6pt,97.4pt" to="513.7pt,97.85pt" o:regroupid="3" o:allowincell="f" strokeweight=".5pt">
            <v:stroke dashstyle="dash"/>
            <w10:wrap type="topAndBottom"/>
          </v:line>
        </w:pict>
      </w:r>
      <w:r>
        <w:rPr>
          <w:noProof/>
        </w:rPr>
        <w:pict>
          <v:line id="_x0000_s1194" style="position:absolute;left:0;text-align:left;flip:x y;z-index:251628544" from="420.2pt,14.9pt" to="698.45pt,262pt" o:regroupid="3" o:allowincell="f">
            <w10:wrap type="topAndBottom"/>
          </v:line>
        </w:pict>
      </w:r>
      <w:r>
        <w:rPr>
          <w:noProof/>
        </w:rPr>
        <w:pict>
          <v:line id="_x0000_s1193" style="position:absolute;left:0;text-align:left;flip:x y;z-index:251627520" from="420.6pt,14.9pt" to="615.9pt,262.9pt" o:regroupid="3" o:allowincell="f">
            <w10:wrap type="topAndBottom"/>
          </v:line>
        </w:pict>
      </w:r>
      <w:r>
        <w:rPr>
          <w:noProof/>
        </w:rPr>
        <w:pict>
          <v:line id="_x0000_s1192" style="position:absolute;left:0;text-align:left;flip:x y;z-index:251626496" from="421.3pt,16.2pt" to="519.9pt,262.45pt" o:regroupid="3" o:allowincell="f">
            <w10:wrap type="topAndBottom"/>
          </v:line>
        </w:pict>
      </w:r>
      <w:r>
        <w:rPr>
          <w:noProof/>
        </w:rPr>
        <w:pict>
          <v:line id="_x0000_s1191" style="position:absolute;left:0;text-align:left;flip:y;z-index:251625472" from="151.8pt,14.9pt" to="420.6pt,262pt" o:regroupid="3" o:allowincell="f">
            <w10:wrap type="topAndBottom"/>
          </v:line>
        </w:pict>
      </w:r>
      <w:r>
        <w:rPr>
          <w:noProof/>
        </w:rPr>
        <w:pict>
          <v:line id="_x0000_s1190" style="position:absolute;left:0;text-align:left;flip:y;z-index:251624448" from="242.75pt,14.9pt" to="421.3pt,262pt" o:regroupid="3" o:allowincell="f">
            <w10:wrap type="topAndBottom"/>
          </v:line>
        </w:pict>
      </w:r>
      <w:r>
        <w:rPr>
          <w:noProof/>
        </w:rPr>
        <w:pict>
          <v:line id="_x0000_s1189" style="position:absolute;left:0;text-align:left;flip:x;z-index:251623424" from="326.05pt,15.35pt" to="420.6pt,262pt" o:regroupid="3" o:allowincell="f">
            <w10:wrap type="topAndBottom"/>
          </v:line>
        </w:pict>
      </w:r>
      <w:r>
        <w:rPr>
          <w:noProof/>
        </w:rPr>
        <w:pict>
          <v:line id="_x0000_s1188" style="position:absolute;left:0;text-align:left;flip:y;z-index:251622400" from="62.35pt,262pt" to="699.55pt,262pt" o:regroupid="3" o:allowincell="f">
            <w10:wrap type="topAndBottom"/>
          </v:line>
        </w:pict>
      </w:r>
      <w:r>
        <w:rPr>
          <w:noProof/>
        </w:rPr>
        <w:pict>
          <v:line id="_x0000_s1187" style="position:absolute;left:0;text-align:left;flip:x;z-index:251621376" from="420.2pt,16.6pt" to="420.6pt,334.3pt" o:regroupid="3" o:allowincell="f">
            <w10:wrap type="topAndBottom"/>
          </v:line>
        </w:pict>
      </w:r>
    </w:p>
    <w:p w:rsidR="00B918C4" w:rsidRPr="001D491F" w:rsidRDefault="00B918C4">
      <w:pPr>
        <w:spacing w:line="360" w:lineRule="auto"/>
        <w:ind w:firstLine="851"/>
        <w:rPr>
          <w:lang w:val="ru-RU"/>
        </w:rPr>
      </w:pPr>
    </w:p>
    <w:p w:rsidR="00B918C4" w:rsidRDefault="00B918C4">
      <w:pPr>
        <w:pStyle w:val="Normal"/>
        <w:spacing w:line="312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Рис. 1.6. Співвідношення сфер і рівнів менеджменту</w:t>
      </w:r>
    </w:p>
    <w:p w:rsidR="00B918C4" w:rsidRDefault="00B918C4">
      <w:r w:rsidRPr="001D491F">
        <w:rPr>
          <w:lang w:val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3118"/>
        <w:gridCol w:w="9072"/>
      </w:tblGrid>
      <w:tr w:rsidR="00B918C4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B918C4" w:rsidRDefault="00B918C4">
            <w:pPr>
              <w:jc w:val="center"/>
            </w:pPr>
            <w:r>
              <w:rPr>
                <w:noProof/>
              </w:rPr>
              <w:pict>
                <v:shape id="_x0000_s1370" type="#_x0000_t202" style="position:absolute;left:0;text-align:left;margin-left:284.1pt;margin-top:58.8pt;width:174.9pt;height:24.35pt;z-index:251654144" o:allowincell="f" stroked="f">
                  <v:textbox style="mso-next-textbox:#_x0000_s1370">
                    <w:txbxContent>
                      <w:p w:rsidR="00B918C4" w:rsidRDefault="00B918C4">
                        <w:pPr>
                          <w:pStyle w:val="3"/>
                        </w:pPr>
                        <w:r>
                          <w:t>Десять ролей менеджерів</w:t>
                        </w:r>
                      </w:p>
                    </w:txbxContent>
                  </v:textbox>
                  <w10:wrap type="topAndBottom"/>
                </v:shape>
              </w:pict>
            </w:r>
            <w:r>
              <w:rPr>
                <w:noProof/>
              </w:rPr>
              <w:pict>
                <v:shape id="_x0000_s1369" type="#_x0000_t202" style="position:absolute;left:0;text-align:left;margin-left:-5.65pt;margin-top:-62.65pt;width:730.5pt;height:112.65pt;z-index:251653120" o:allowincell="f">
                  <v:textbox style="mso-next-textbox:#_x0000_s1369">
                    <w:txbxContent>
                      <w:p w:rsidR="00B918C4" w:rsidRDefault="00B918C4">
                        <w:r>
                          <w:t>Формальні повноваження, що отримують менеджери в організації, визначають їх статус, який в свою чергу визначає характер міжособистих відносин  даного менеджера з його начальниками, менеджерами рівного рангу та його підле</w:t>
                        </w:r>
                        <w:r>
                          <w:t>г</w:t>
                        </w:r>
                        <w:r>
                          <w:t>лими. Такі міжособисті відносини надають менеджеру можливість отримувати інформацію, яка йому необхідна для прийняття рішень. За цією логікою Г. Мінцберг визначив десять основних ролей (згрупованих у три категорії), які в</w:t>
                        </w:r>
                        <w:r>
                          <w:t>и</w:t>
                        </w:r>
                        <w:r>
                          <w:t>конують менеджери в організації. Кожна роль передбачає здійснення певних видів діяльності, які у сукупності і забе</w:t>
                        </w:r>
                        <w:r>
                          <w:t>з</w:t>
                        </w:r>
                        <w:r>
                          <w:t>печують реалізацію чотирьох основних функцій управління</w:t>
                        </w:r>
                      </w:p>
                    </w:txbxContent>
                  </v:textbox>
                  <w10:wrap type="topAndBottom"/>
                </v:shape>
              </w:pict>
            </w:r>
            <w:r>
              <w:t>Категорія</w:t>
            </w:r>
          </w:p>
        </w:tc>
        <w:tc>
          <w:tcPr>
            <w:tcW w:w="3118" w:type="dxa"/>
          </w:tcPr>
          <w:p w:rsidR="00B918C4" w:rsidRDefault="00B918C4">
            <w:pPr>
              <w:jc w:val="center"/>
            </w:pPr>
            <w:r>
              <w:t>Роль</w:t>
            </w:r>
          </w:p>
        </w:tc>
        <w:tc>
          <w:tcPr>
            <w:tcW w:w="9072" w:type="dxa"/>
          </w:tcPr>
          <w:p w:rsidR="00B918C4" w:rsidRDefault="00B918C4">
            <w:pPr>
              <w:jc w:val="center"/>
            </w:pPr>
            <w:r>
              <w:t>Види діяльності</w:t>
            </w:r>
          </w:p>
        </w:tc>
      </w:tr>
      <w:tr w:rsidR="00B918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vMerge w:val="restart"/>
          </w:tcPr>
          <w:p w:rsidR="00B918C4" w:rsidRDefault="00B918C4">
            <w:pPr>
              <w:ind w:left="284" w:hanging="284"/>
            </w:pPr>
            <w:r>
              <w:t>1. Міжособисті ролі</w:t>
            </w:r>
          </w:p>
        </w:tc>
        <w:tc>
          <w:tcPr>
            <w:tcW w:w="3118" w:type="dxa"/>
          </w:tcPr>
          <w:p w:rsidR="00B918C4" w:rsidRDefault="00B918C4">
            <w:pPr>
              <w:ind w:left="600" w:hanging="567"/>
            </w:pPr>
            <w:r>
              <w:t>1.1. Головний керівник</w:t>
            </w:r>
          </w:p>
        </w:tc>
        <w:tc>
          <w:tcPr>
            <w:tcW w:w="9072" w:type="dxa"/>
          </w:tcPr>
          <w:p w:rsidR="00B918C4" w:rsidRDefault="00B918C4">
            <w:r>
              <w:t>Проведення церемонільних і символічних заходів, підписання юриди</w:t>
            </w:r>
            <w:r>
              <w:t>ч</w:t>
            </w:r>
            <w:r>
              <w:t>них документів</w:t>
            </w:r>
          </w:p>
        </w:tc>
      </w:tr>
      <w:tr w:rsidR="00B918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vMerge/>
          </w:tcPr>
          <w:p w:rsidR="00B918C4" w:rsidRDefault="00B918C4"/>
        </w:tc>
        <w:tc>
          <w:tcPr>
            <w:tcW w:w="3118" w:type="dxa"/>
          </w:tcPr>
          <w:p w:rsidR="00B918C4" w:rsidRDefault="00B918C4">
            <w:pPr>
              <w:ind w:left="600" w:hanging="567"/>
            </w:pPr>
            <w:r>
              <w:t>1.2. Лідер</w:t>
            </w:r>
          </w:p>
        </w:tc>
        <w:tc>
          <w:tcPr>
            <w:tcW w:w="9072" w:type="dxa"/>
          </w:tcPr>
          <w:p w:rsidR="00B918C4" w:rsidRDefault="00B918C4">
            <w:r>
              <w:t>Керівництво і мотивація підлеглих, навчання, консультування, комунік</w:t>
            </w:r>
            <w:r>
              <w:t>а</w:t>
            </w:r>
            <w:r>
              <w:t>ції з підлеглими</w:t>
            </w:r>
          </w:p>
        </w:tc>
      </w:tr>
      <w:tr w:rsidR="00B918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vMerge/>
          </w:tcPr>
          <w:p w:rsidR="00B918C4" w:rsidRDefault="00B918C4"/>
        </w:tc>
        <w:tc>
          <w:tcPr>
            <w:tcW w:w="3118" w:type="dxa"/>
          </w:tcPr>
          <w:p w:rsidR="00B918C4" w:rsidRDefault="00B918C4">
            <w:pPr>
              <w:ind w:left="600" w:hanging="567"/>
            </w:pPr>
            <w:r>
              <w:t>1.3. Пов'язуюча ланка</w:t>
            </w:r>
          </w:p>
        </w:tc>
        <w:tc>
          <w:tcPr>
            <w:tcW w:w="9072" w:type="dxa"/>
          </w:tcPr>
          <w:p w:rsidR="00B918C4" w:rsidRDefault="00B918C4">
            <w:r>
              <w:t>Підтримання інформаційних зв'язків як у середині організації, так і за її меж</w:t>
            </w:r>
            <w:r>
              <w:t>а</w:t>
            </w:r>
            <w:r>
              <w:t>ми, листування, телефонні розмови, зустрічі</w:t>
            </w:r>
          </w:p>
        </w:tc>
      </w:tr>
      <w:tr w:rsidR="00B918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vMerge w:val="restart"/>
          </w:tcPr>
          <w:p w:rsidR="00B918C4" w:rsidRDefault="00B918C4">
            <w:pPr>
              <w:ind w:left="284" w:hanging="284"/>
            </w:pPr>
            <w:r>
              <w:t>2. Інформаційні ролі</w:t>
            </w:r>
          </w:p>
        </w:tc>
        <w:tc>
          <w:tcPr>
            <w:tcW w:w="3118" w:type="dxa"/>
          </w:tcPr>
          <w:p w:rsidR="00B918C4" w:rsidRDefault="00B918C4">
            <w:pPr>
              <w:ind w:left="600" w:hanging="567"/>
            </w:pPr>
            <w:r>
              <w:t>2.1. Той, хто приймає інформацію</w:t>
            </w:r>
          </w:p>
        </w:tc>
        <w:tc>
          <w:tcPr>
            <w:tcW w:w="9072" w:type="dxa"/>
          </w:tcPr>
          <w:p w:rsidR="00B918C4" w:rsidRDefault="00B918C4">
            <w:r>
              <w:t>Пошук і отримання інформації, перегляд періодичних видань, звітів, ос</w:t>
            </w:r>
            <w:r>
              <w:t>о</w:t>
            </w:r>
            <w:r>
              <w:t>бисті контакти</w:t>
            </w:r>
          </w:p>
        </w:tc>
      </w:tr>
      <w:tr w:rsidR="00B918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vMerge/>
          </w:tcPr>
          <w:p w:rsidR="00B918C4" w:rsidRDefault="00B918C4"/>
        </w:tc>
        <w:tc>
          <w:tcPr>
            <w:tcW w:w="3118" w:type="dxa"/>
          </w:tcPr>
          <w:p w:rsidR="00B918C4" w:rsidRDefault="00B918C4">
            <w:pPr>
              <w:ind w:left="600" w:hanging="567"/>
            </w:pPr>
            <w:r>
              <w:t>2.2. Той, хто розподіляє інформацію</w:t>
            </w:r>
          </w:p>
        </w:tc>
        <w:tc>
          <w:tcPr>
            <w:tcW w:w="9072" w:type="dxa"/>
          </w:tcPr>
          <w:p w:rsidR="00B918C4" w:rsidRDefault="00B918C4">
            <w:r>
              <w:t>Передавання інформації іншими членами організації, звітів, телефонні дзвінки, контакти з підлеглими</w:t>
            </w:r>
          </w:p>
        </w:tc>
      </w:tr>
      <w:tr w:rsidR="00B918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vMerge/>
          </w:tcPr>
          <w:p w:rsidR="00B918C4" w:rsidRDefault="00B918C4"/>
        </w:tc>
        <w:tc>
          <w:tcPr>
            <w:tcW w:w="3118" w:type="dxa"/>
          </w:tcPr>
          <w:p w:rsidR="00B918C4" w:rsidRDefault="00B918C4">
            <w:pPr>
              <w:ind w:left="600" w:hanging="567"/>
            </w:pPr>
            <w:r>
              <w:t>2.3. Представник</w:t>
            </w:r>
          </w:p>
        </w:tc>
        <w:tc>
          <w:tcPr>
            <w:tcW w:w="9072" w:type="dxa"/>
          </w:tcPr>
          <w:p w:rsidR="00B918C4" w:rsidRDefault="00B918C4">
            <w:r>
              <w:t>Інформування зовнішніх суб'єктів, промови, звіти, записки</w:t>
            </w:r>
          </w:p>
        </w:tc>
      </w:tr>
      <w:tr w:rsidR="00B918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vMerge w:val="restart"/>
          </w:tcPr>
          <w:p w:rsidR="00B918C4" w:rsidRDefault="00B918C4">
            <w:pPr>
              <w:ind w:left="142" w:hanging="142"/>
            </w:pPr>
            <w:r>
              <w:t>3. Ролі, пов'язані з прийняттям рішень</w:t>
            </w:r>
          </w:p>
        </w:tc>
        <w:tc>
          <w:tcPr>
            <w:tcW w:w="3118" w:type="dxa"/>
          </w:tcPr>
          <w:p w:rsidR="00B918C4" w:rsidRDefault="00B918C4">
            <w:pPr>
              <w:ind w:left="600" w:hanging="567"/>
            </w:pPr>
            <w:r>
              <w:t>3.1. Підприємець</w:t>
            </w:r>
          </w:p>
        </w:tc>
        <w:tc>
          <w:tcPr>
            <w:tcW w:w="9072" w:type="dxa"/>
          </w:tcPr>
          <w:p w:rsidR="00B918C4" w:rsidRDefault="00B918C4">
            <w:r>
              <w:t>Ініціювання нових проектів, пошук нових ідей та їх реалізація</w:t>
            </w:r>
          </w:p>
        </w:tc>
      </w:tr>
      <w:tr w:rsidR="00B918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vMerge/>
          </w:tcPr>
          <w:p w:rsidR="00B918C4" w:rsidRDefault="00B918C4"/>
        </w:tc>
        <w:tc>
          <w:tcPr>
            <w:tcW w:w="3118" w:type="dxa"/>
          </w:tcPr>
          <w:p w:rsidR="00B918C4" w:rsidRDefault="00B918C4">
            <w:pPr>
              <w:ind w:left="600" w:hanging="567"/>
            </w:pPr>
            <w:r>
              <w:t>3.2. Той, хто усуває п</w:t>
            </w:r>
            <w:r>
              <w:t>о</w:t>
            </w:r>
            <w:r>
              <w:t>рушення</w:t>
            </w:r>
          </w:p>
        </w:tc>
        <w:tc>
          <w:tcPr>
            <w:tcW w:w="9072" w:type="dxa"/>
          </w:tcPr>
          <w:p w:rsidR="00B918C4" w:rsidRDefault="00B918C4">
            <w:r>
              <w:t>Врегулювання суперечок та інших проблем, розв'язання конфліктів п</w:t>
            </w:r>
            <w:r>
              <w:t>о</w:t>
            </w:r>
            <w:r>
              <w:t>між підлеглими, адаптація до змін у середовищі</w:t>
            </w:r>
          </w:p>
        </w:tc>
      </w:tr>
      <w:tr w:rsidR="00B918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vMerge/>
          </w:tcPr>
          <w:p w:rsidR="00B918C4" w:rsidRDefault="00B918C4"/>
        </w:tc>
        <w:tc>
          <w:tcPr>
            <w:tcW w:w="3118" w:type="dxa"/>
          </w:tcPr>
          <w:p w:rsidR="00B918C4" w:rsidRDefault="00B918C4">
            <w:pPr>
              <w:ind w:left="600" w:hanging="567"/>
            </w:pPr>
            <w:r>
              <w:t>3.3. Той, хто розподіляє ресурси</w:t>
            </w:r>
          </w:p>
        </w:tc>
        <w:tc>
          <w:tcPr>
            <w:tcW w:w="9072" w:type="dxa"/>
          </w:tcPr>
          <w:p w:rsidR="00B918C4" w:rsidRDefault="00B918C4">
            <w:r>
              <w:t>Рішення щодо виділення ресурсів, складання графіків, бюджетів, визн</w:t>
            </w:r>
            <w:r>
              <w:t>а</w:t>
            </w:r>
            <w:r>
              <w:t>чення пріоритетів</w:t>
            </w:r>
          </w:p>
        </w:tc>
      </w:tr>
      <w:tr w:rsidR="00B918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vMerge/>
          </w:tcPr>
          <w:p w:rsidR="00B918C4" w:rsidRDefault="00B918C4"/>
        </w:tc>
        <w:tc>
          <w:tcPr>
            <w:tcW w:w="3118" w:type="dxa"/>
          </w:tcPr>
          <w:p w:rsidR="00B918C4" w:rsidRDefault="00B918C4">
            <w:pPr>
              <w:ind w:left="600" w:hanging="567"/>
            </w:pPr>
            <w:r>
              <w:t>3.4. Той, хто проводить переговори</w:t>
            </w:r>
          </w:p>
        </w:tc>
        <w:tc>
          <w:tcPr>
            <w:tcW w:w="9072" w:type="dxa"/>
          </w:tcPr>
          <w:p w:rsidR="00B918C4" w:rsidRDefault="00B918C4">
            <w:r>
              <w:t>Участь у переговорах з профспілками щодо контрактів, оплати праці, з</w:t>
            </w:r>
            <w:r>
              <w:t>а</w:t>
            </w:r>
            <w:r>
              <w:t>купівель, бюджетів, представництво інтересів свого підрозділу</w:t>
            </w:r>
          </w:p>
        </w:tc>
      </w:tr>
    </w:tbl>
    <w:p w:rsidR="00B918C4" w:rsidRDefault="00B918C4"/>
    <w:p w:rsidR="00B918C4" w:rsidRDefault="00B918C4">
      <w:pPr>
        <w:jc w:val="center"/>
      </w:pPr>
      <w:r>
        <w:t>Рис. 1.7. Роль менеджера в організації</w:t>
      </w:r>
    </w:p>
    <w:p w:rsidR="00B918C4" w:rsidRDefault="00B918C4">
      <w:pPr>
        <w:sectPr w:rsidR="00B918C4">
          <w:pgSz w:w="16840" w:h="11907" w:orient="landscape" w:code="9"/>
          <w:pgMar w:top="1418" w:right="1134" w:bottom="567" w:left="1134" w:header="720" w:footer="0" w:gutter="0"/>
          <w:cols w:space="720"/>
          <w:titlePg/>
        </w:sectPr>
      </w:pPr>
    </w:p>
    <w:p w:rsidR="00B918C4" w:rsidRDefault="00B918C4">
      <w:r>
        <w:rPr>
          <w:noProof/>
        </w:rPr>
        <w:lastRenderedPageBreak/>
        <w:pict>
          <v:group id="_x0000_s1473" style="position:absolute;margin-left:-28.9pt;margin-top:31.5pt;width:537pt;height:545pt;z-index:251677696" coordorigin="840,880" coordsize="10740,10900" o:allowincell="f">
            <v:group id="_x0000_s1469" style="position:absolute;left:1220;top:1240;width:9984;height:10033" coordorigin="996,1727" coordsize="9984,10033">
              <v:shape id="_x0000_s1386" type="#_x0000_t202" style="position:absolute;left:996;top:1727;width:9500;height:859" o:regroupid="11" filled="f" strokeweight=".25pt">
                <v:textbox style="mso-next-textbox:#_x0000_s1386">
                  <w:txbxContent>
                    <w:p w:rsidR="00B918C4" w:rsidRDefault="00B918C4">
                      <w:pPr>
                        <w:pStyle w:val="a8"/>
                      </w:pPr>
                      <w:r>
                        <w:t>Дослідження якостей, необхідних менеджеру, дозволяє виділити з-поміж них такі основні:</w:t>
                      </w:r>
                    </w:p>
                  </w:txbxContent>
                </v:textbox>
              </v:shape>
              <v:shape id="_x0000_s1387" type="#_x0000_t202" style="position:absolute;left:2209;top:3097;width:8771;height:1789" o:regroupid="11" filled="f" strokeweight=".25pt">
                <v:textbox style="mso-next-textbox:#_x0000_s1387">
                  <w:txbxContent>
                    <w:p w:rsidR="00B918C4" w:rsidRDefault="00B918C4">
                      <w:pPr>
                        <w:pStyle w:val="a5"/>
                        <w:ind w:left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1) концептуальні здібності, тобто здатність усвідомлювати причи</w:t>
                      </w:r>
                      <w:r>
                        <w:rPr>
                          <w:sz w:val="28"/>
                        </w:rPr>
                        <w:t>н</w:t>
                      </w:r>
                      <w:r>
                        <w:rPr>
                          <w:sz w:val="28"/>
                        </w:rPr>
                        <w:t>но-наслідкові зв'язки в організації, бачити, яким чином можна скоорд</w:t>
                      </w:r>
                      <w:r>
                        <w:rPr>
                          <w:sz w:val="28"/>
                        </w:rPr>
                        <w:t>и</w:t>
                      </w:r>
                      <w:r>
                        <w:rPr>
                          <w:sz w:val="28"/>
                        </w:rPr>
                        <w:t>нувати діяльність окремих частин організації так, щоб досягти пост</w:t>
                      </w:r>
                      <w:r>
                        <w:rPr>
                          <w:sz w:val="28"/>
                        </w:rPr>
                        <w:t>а</w:t>
                      </w:r>
                      <w:r>
                        <w:rPr>
                          <w:sz w:val="28"/>
                        </w:rPr>
                        <w:t>влених цілей найпродуктивнішим способом</w:t>
                      </w:r>
                    </w:p>
                  </w:txbxContent>
                </v:textbox>
              </v:shape>
              <v:shape id="_x0000_s1388" type="#_x0000_t202" style="position:absolute;left:2209;top:5304;width:8771;height:1547" o:regroupid="11" filled="f" strokeweight=".25pt">
                <v:textbox style="mso-next-textbox:#_x0000_s1388">
                  <w:txbxContent>
                    <w:p w:rsidR="00B918C4" w:rsidRDefault="00B918C4">
                      <w:pPr>
                        <w:pStyle w:val="a5"/>
                        <w:ind w:left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2) здатність взаємодіяти з людьми, яка проявляється у тому, як мен</w:t>
                      </w:r>
                      <w:r>
                        <w:rPr>
                          <w:sz w:val="28"/>
                        </w:rPr>
                        <w:t>е</w:t>
                      </w:r>
                      <w:r>
                        <w:rPr>
                          <w:sz w:val="28"/>
                        </w:rPr>
                        <w:t>джер налагоджує стосунки із своїми співробітниками, як їх мотивує, як сприяє їх діяльності й координує її, як він спілкується і розв'язує конфлікти</w:t>
                      </w:r>
                    </w:p>
                  </w:txbxContent>
                </v:textbox>
              </v:shape>
              <v:shape id="_x0000_s1389" type="#_x0000_t202" style="position:absolute;left:2209;top:7336;width:8771;height:1219" o:regroupid="11" filled="f" strokeweight=".25pt">
                <v:textbox style="mso-next-textbox:#_x0000_s1389">
                  <w:txbxContent>
                    <w:p w:rsidR="00B918C4" w:rsidRDefault="00B918C4">
                      <w:pPr>
                        <w:pStyle w:val="a5"/>
                        <w:ind w:left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3) діагностичні здібності, тобто здатність ставити діагноз проблем о</w:t>
                      </w:r>
                      <w:r>
                        <w:rPr>
                          <w:sz w:val="28"/>
                        </w:rPr>
                        <w:t>р</w:t>
                      </w:r>
                      <w:r>
                        <w:rPr>
                          <w:sz w:val="28"/>
                        </w:rPr>
                        <w:t xml:space="preserve">ганізації, визначати їх симптоми та причини виникнення </w:t>
                      </w:r>
                    </w:p>
                  </w:txbxContent>
                </v:textbox>
              </v:shape>
              <v:shape id="_x0000_s1390" type="#_x0000_t202" style="position:absolute;left:2209;top:9020;width:8771;height:1184" o:regroupid="11" filled="f" strokeweight=".25pt">
                <v:textbox style="mso-next-textbox:#_x0000_s1390">
                  <w:txbxContent>
                    <w:p w:rsidR="00B918C4" w:rsidRDefault="00B918C4">
                      <w:pPr>
                        <w:ind w:left="284" w:hanging="284"/>
                      </w:pPr>
                      <w:r>
                        <w:t>4) аналітичні здібності, тобто здатність ідентифікувати ключові фа</w:t>
                      </w:r>
                      <w:r>
                        <w:t>к</w:t>
                      </w:r>
                      <w:r>
                        <w:t>тори тієї або іншої ситуації, визначати як вони взаємодіють і які з них вимагають найбільшої уваги</w:t>
                      </w:r>
                    </w:p>
                  </w:txbxContent>
                </v:textbox>
              </v:shape>
              <v:shape id="_x0000_s1391" type="#_x0000_t13" style="position:absolute;left:1220;top:3844;width:753;height:538" o:regroupid="11" filled="f" strokeweight=".25pt"/>
              <v:shape id="_x0000_s1392" type="#_x0000_t13" style="position:absolute;left:1220;top:5716;width:753;height:538" o:regroupid="11" filled="f" strokeweight=".25pt"/>
              <v:shape id="_x0000_s1393" type="#_x0000_t13" style="position:absolute;left:1220;top:7758;width:753;height:538" o:regroupid="11" filled="f" strokeweight=".25pt"/>
              <v:shape id="_x0000_s1394" type="#_x0000_t13" style="position:absolute;left:1220;top:9345;width:753;height:538" o:regroupid="11" filled="f" strokeweight=".25pt"/>
              <v:shape id="_x0000_s1395" type="#_x0000_t202" style="position:absolute;left:2209;top:10576;width:8771;height:1184" o:regroupid="11" filled="f" strokeweight=".25pt">
                <v:textbox style="mso-next-textbox:#_x0000_s1395">
                  <w:txbxContent>
                    <w:p w:rsidR="00B918C4" w:rsidRDefault="00B918C4">
                      <w:pPr>
                        <w:ind w:left="284" w:hanging="284"/>
                      </w:pPr>
                      <w:r>
                        <w:t>5) технічні здібності, тобто здатність кваліфіковано, професійно, із знанням справи виконувати роботу (технічні прийоми конкретної діяльності) на своєму робочому місці</w:t>
                      </w:r>
                    </w:p>
                  </w:txbxContent>
                </v:textbox>
              </v:shape>
              <v:shape id="_x0000_s1396" type="#_x0000_t13" style="position:absolute;left:1220;top:10925;width:753;height:538" o:regroupid="11" filled="f" strokeweight=".25pt"/>
            </v:group>
            <v:rect id="_x0000_s1472" style="position:absolute;left:840;top:880;width:10740;height:10900" filled="f" strokeweight=".25pt"/>
            <w10:wrap type="topAndBottom"/>
          </v:group>
        </w:pict>
      </w:r>
    </w:p>
    <w:p w:rsidR="00B918C4" w:rsidRDefault="00B918C4"/>
    <w:p w:rsidR="00B918C4" w:rsidRDefault="00B918C4"/>
    <w:p w:rsidR="00B918C4" w:rsidRDefault="00B918C4">
      <w:pPr>
        <w:jc w:val="center"/>
        <w:sectPr w:rsidR="00B918C4">
          <w:pgSz w:w="11907" w:h="16840" w:code="9"/>
          <w:pgMar w:top="1134" w:right="567" w:bottom="1134" w:left="1418" w:header="720" w:footer="0" w:gutter="0"/>
          <w:cols w:space="720"/>
          <w:titlePg/>
        </w:sectPr>
      </w:pPr>
      <w:r>
        <w:t>Рис. 1.8. Якості, необхідні менеджеру</w:t>
      </w:r>
    </w:p>
    <w:p w:rsidR="00B918C4" w:rsidRDefault="00B918C4">
      <w:r>
        <w:rPr>
          <w:noProof/>
        </w:rPr>
        <w:lastRenderedPageBreak/>
        <w:pict>
          <v:group id="_x0000_s1471" style="position:absolute;margin-left:-20.8pt;margin-top:6.3pt;width:520pt;height:461pt;z-index:251676672" coordorigin="980,840" coordsize="10400,9220" o:allowincell="f">
            <v:shape id="_x0000_s1414" type="#_x0000_t202" style="position:absolute;left:1608;top:1140;width:9500;height:1138" o:regroupid="12" filled="f" strokeweight=".25pt">
              <v:textbox style="mso-next-textbox:#_x0000_s1414">
                <w:txbxContent>
                  <w:p w:rsidR="00B918C4" w:rsidRDefault="00B918C4">
                    <w:r>
                      <w:t>Сучасні зміни у середовищі функціонування організацій висувають нові вимоги до особистих якостей менеджера. Основними характеристиками п</w:t>
                    </w:r>
                    <w:r>
                      <w:t>е</w:t>
                    </w:r>
                    <w:r>
                      <w:t>рспективної моделі менеджера є:</w:t>
                    </w:r>
                  </w:p>
                </w:txbxContent>
              </v:textbox>
            </v:shape>
            <v:shape id="_x0000_s1415" type="#_x0000_t202" style="position:absolute;left:2821;top:2510;width:8124;height:1208" o:regroupid="12" filled="f" strokeweight=".25pt">
              <v:textbox style="mso-next-textbox:#_x0000_s1415">
                <w:txbxContent>
                  <w:p w:rsidR="00B918C4" w:rsidRDefault="00B918C4">
                    <w:pPr>
                      <w:pStyle w:val="a5"/>
                      <w:ind w:left="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1) менеджер - це глобальний стратег, спроможний планувати д</w:t>
                    </w:r>
                    <w:r>
                      <w:rPr>
                        <w:sz w:val="28"/>
                      </w:rPr>
                      <w:t>і</w:t>
                    </w:r>
                    <w:r>
                      <w:rPr>
                        <w:sz w:val="28"/>
                      </w:rPr>
                      <w:t>яльність з урахуванням майбутнього розвитку середовища орг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z w:val="28"/>
                      </w:rPr>
                      <w:t>нізації</w:t>
                    </w:r>
                  </w:p>
                </w:txbxContent>
              </v:textbox>
            </v:shape>
            <v:shape id="_x0000_s1416" type="#_x0000_t202" style="position:absolute;left:2729;top:4006;width:8124;height:1152" o:regroupid="12" filled="f" strokeweight=".25pt">
              <v:textbox style="mso-next-textbox:#_x0000_s1416">
                <w:txbxContent>
                  <w:p w:rsidR="00B918C4" w:rsidRDefault="00B918C4">
                    <w:pPr>
                      <w:pStyle w:val="a5"/>
                      <w:ind w:left="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2) здатність до адаптації, яка характеризується спроможністю визначати й реагувати на неочікувані зміни, своєчасно змінюв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z w:val="28"/>
                      </w:rPr>
                      <w:t>ти плани та характер дій відповідно до нових умов</w:t>
                    </w:r>
                  </w:p>
                </w:txbxContent>
              </v:textbox>
            </v:shape>
            <v:shape id="_x0000_s1417" type="#_x0000_t202" style="position:absolute;left:2729;top:5446;width:8124;height:864" o:regroupid="12" filled="f" strokeweight=".25pt">
              <v:textbox style="mso-next-textbox:#_x0000_s1417">
                <w:txbxContent>
                  <w:p w:rsidR="00B918C4" w:rsidRDefault="00B918C4">
                    <w:pPr>
                      <w:pStyle w:val="a5"/>
                      <w:ind w:left="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3) спроможність використовувати сучасні методи і технології в процесі управління організацією</w:t>
                    </w:r>
                  </w:p>
                </w:txbxContent>
              </v:textbox>
            </v:shape>
            <v:shape id="_x0000_s1418" type="#_x0000_t202" style="position:absolute;left:2729;top:6598;width:8124;height:810" o:regroupid="12" filled="f" strokeweight=".25pt">
              <v:textbox style="mso-next-textbox:#_x0000_s1418">
                <w:txbxContent>
                  <w:p w:rsidR="00B918C4" w:rsidRDefault="00B918C4">
                    <w:pPr>
                      <w:ind w:left="284" w:hanging="284"/>
                    </w:pPr>
                    <w:r>
                      <w:t>4) здатність приймати раціональні управлінські рішення в кр</w:t>
                    </w:r>
                    <w:r>
                      <w:t>и</w:t>
                    </w:r>
                    <w:r>
                      <w:t>тичних ситуаціях</w:t>
                    </w:r>
                  </w:p>
                </w:txbxContent>
              </v:textbox>
            </v:shape>
            <v:shape id="_x0000_s1419" type="#_x0000_t202" style="position:absolute;left:2771;top:8758;width:8124;height:858" o:regroupid="12" filled="f" strokeweight=".25pt">
              <v:textbox style="mso-next-textbox:#_x0000_s1419">
                <w:txbxContent>
                  <w:p w:rsidR="00B918C4" w:rsidRDefault="00B918C4">
                    <w:pPr>
                      <w:ind w:left="284" w:hanging="284"/>
                    </w:pPr>
                    <w:r>
                      <w:t>6) вміння працювати у складі команди (і як лідер команди, і як член команди)</w:t>
                    </w:r>
                  </w:p>
                </w:txbxContent>
              </v:textbox>
            </v:shape>
            <v:shape id="_x0000_s1420" type="#_x0000_t202" style="position:absolute;left:2759;top:7660;width:8124;height:810" o:regroupid="12" filled="f" strokeweight=".25pt">
              <v:textbox style="mso-next-textbox:#_x0000_s1420">
                <w:txbxContent>
                  <w:p w:rsidR="00B918C4" w:rsidRDefault="00B918C4">
                    <w:pPr>
                      <w:ind w:left="284" w:hanging="284"/>
                    </w:pPr>
                    <w:r>
                      <w:t>5) здатність до творчої діяльності і, зокрема, до адаптації трад</w:t>
                    </w:r>
                    <w:r>
                      <w:t>и</w:t>
                    </w:r>
                    <w:r>
                      <w:t>ційних методів і підходів до нових умов</w:t>
                    </w:r>
                  </w:p>
                </w:txbxContent>
              </v:textbox>
            </v:shape>
            <v:rect id="_x0000_s1470" style="position:absolute;left:980;top:840;width:10400;height:9220" filled="f" strokeweight=".25pt"/>
            <w10:wrap type="topAndBottom"/>
          </v:group>
        </w:pict>
      </w:r>
    </w:p>
    <w:p w:rsidR="00B918C4" w:rsidRDefault="00B918C4"/>
    <w:p w:rsidR="00B918C4" w:rsidRDefault="00B918C4"/>
    <w:p w:rsidR="00B918C4" w:rsidRDefault="00B918C4"/>
    <w:p w:rsidR="00B918C4" w:rsidRDefault="00B918C4" w:rsidP="00C512B5">
      <w:pPr>
        <w:jc w:val="center"/>
      </w:pPr>
      <w:r>
        <w:t>Рис. 1.9. Перспективна модель менеджера</w:t>
      </w:r>
      <w:r w:rsidR="00F70F99">
        <w:t xml:space="preserve"> </w:t>
      </w:r>
    </w:p>
    <w:p w:rsidR="00B918C4" w:rsidRPr="001D491F" w:rsidRDefault="00B918C4">
      <w:pPr>
        <w:spacing w:line="360" w:lineRule="auto"/>
        <w:ind w:firstLine="851"/>
        <w:jc w:val="both"/>
      </w:pPr>
    </w:p>
    <w:sectPr w:rsidR="00B918C4" w:rsidRPr="001D491F">
      <w:pgSz w:w="11906" w:h="16838" w:code="9"/>
      <w:pgMar w:top="1134" w:right="567" w:bottom="1134" w:left="1418" w:header="72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3DC" w:rsidRDefault="006133DC">
      <w:r>
        <w:separator/>
      </w:r>
    </w:p>
  </w:endnote>
  <w:endnote w:type="continuationSeparator" w:id="1">
    <w:p w:rsidR="006133DC" w:rsidRDefault="00613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8C4" w:rsidRDefault="00B918C4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18</w:t>
    </w:r>
    <w:r>
      <w:rPr>
        <w:rStyle w:val="a4"/>
      </w:rPr>
      <w:fldChar w:fldCharType="end"/>
    </w:r>
  </w:p>
  <w:p w:rsidR="00B918C4" w:rsidRDefault="00B918C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8C4" w:rsidRDefault="00B918C4">
    <w:pPr>
      <w:pStyle w:val="a6"/>
      <w:framePr w:wrap="around" w:vAnchor="text" w:hAnchor="margin" w:xAlign="center" w:y="1"/>
      <w:rPr>
        <w:rStyle w:val="a4"/>
      </w:rPr>
    </w:pPr>
  </w:p>
  <w:p w:rsidR="00B918C4" w:rsidRDefault="00B918C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8C4" w:rsidRDefault="00B918C4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18</w:t>
    </w:r>
    <w:r>
      <w:rPr>
        <w:rStyle w:val="a4"/>
      </w:rPr>
      <w:fldChar w:fldCharType="end"/>
    </w:r>
  </w:p>
  <w:p w:rsidR="00B918C4" w:rsidRDefault="00B918C4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8C4" w:rsidRDefault="00B918C4">
    <w:pPr>
      <w:pStyle w:val="a6"/>
      <w:framePr w:wrap="around" w:vAnchor="text" w:hAnchor="margin" w:xAlign="center" w:y="1"/>
      <w:rPr>
        <w:rStyle w:val="a4"/>
      </w:rPr>
    </w:pPr>
  </w:p>
  <w:p w:rsidR="00B918C4" w:rsidRDefault="00B918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3DC" w:rsidRDefault="006133DC">
      <w:r>
        <w:separator/>
      </w:r>
    </w:p>
  </w:footnote>
  <w:footnote w:type="continuationSeparator" w:id="1">
    <w:p w:rsidR="006133DC" w:rsidRDefault="00613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8C4" w:rsidRDefault="00B918C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18</w:t>
    </w:r>
    <w:r>
      <w:rPr>
        <w:rStyle w:val="a4"/>
      </w:rPr>
      <w:fldChar w:fldCharType="end"/>
    </w:r>
  </w:p>
  <w:p w:rsidR="00B918C4" w:rsidRDefault="00B918C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8C4" w:rsidRDefault="00B918C4">
    <w:pPr>
      <w:pStyle w:val="a3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E34112">
      <w:rPr>
        <w:rStyle w:val="a4"/>
        <w:noProof/>
        <w:sz w:val="24"/>
      </w:rPr>
      <w:t>14</w:t>
    </w:r>
    <w:r>
      <w:rPr>
        <w:rStyle w:val="a4"/>
        <w:sz w:val="24"/>
      </w:rPr>
      <w:fldChar w:fldCharType="end"/>
    </w:r>
  </w:p>
  <w:p w:rsidR="00B918C4" w:rsidRDefault="00B918C4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8C4" w:rsidRDefault="00B918C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18</w:t>
    </w:r>
    <w:r>
      <w:rPr>
        <w:rStyle w:val="a4"/>
      </w:rPr>
      <w:fldChar w:fldCharType="end"/>
    </w:r>
  </w:p>
  <w:p w:rsidR="00B918C4" w:rsidRDefault="00B918C4">
    <w:pPr>
      <w:pStyle w:val="a3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8C4" w:rsidRDefault="00B918C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4112">
      <w:rPr>
        <w:rStyle w:val="a4"/>
        <w:noProof/>
      </w:rPr>
      <w:t>21</w:t>
    </w:r>
    <w:r>
      <w:rPr>
        <w:rStyle w:val="a4"/>
      </w:rPr>
      <w:fldChar w:fldCharType="end"/>
    </w:r>
  </w:p>
  <w:p w:rsidR="00B918C4" w:rsidRDefault="00B918C4">
    <w:pPr>
      <w:pStyle w:val="a3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8C4" w:rsidRDefault="00B918C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18</w:t>
    </w:r>
    <w:r>
      <w:rPr>
        <w:rStyle w:val="a4"/>
      </w:rPr>
      <w:fldChar w:fldCharType="end"/>
    </w:r>
  </w:p>
  <w:p w:rsidR="00B918C4" w:rsidRDefault="00B918C4">
    <w:pPr>
      <w:pStyle w:val="a3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8C4" w:rsidRDefault="00B918C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4112">
      <w:rPr>
        <w:rStyle w:val="a4"/>
        <w:noProof/>
      </w:rPr>
      <w:t>24</w:t>
    </w:r>
    <w:r>
      <w:rPr>
        <w:rStyle w:val="a4"/>
      </w:rPr>
      <w:fldChar w:fldCharType="end"/>
    </w:r>
  </w:p>
  <w:p w:rsidR="00B918C4" w:rsidRDefault="00B918C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9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B96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645449"/>
    <w:multiLevelType w:val="singleLevel"/>
    <w:tmpl w:val="390024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F72BD4"/>
    <w:multiLevelType w:val="singleLevel"/>
    <w:tmpl w:val="390024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7842B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EFF20A3"/>
    <w:multiLevelType w:val="singleLevel"/>
    <w:tmpl w:val="FD3C8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87A4C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AD673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A5C7D4D"/>
    <w:multiLevelType w:val="singleLevel"/>
    <w:tmpl w:val="390024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4A870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9FB2F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B6F6B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F1627F9"/>
    <w:multiLevelType w:val="singleLevel"/>
    <w:tmpl w:val="5714F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7F73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99D7B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A046CA1"/>
    <w:multiLevelType w:val="singleLevel"/>
    <w:tmpl w:val="C846D7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6A6F63AF"/>
    <w:multiLevelType w:val="singleLevel"/>
    <w:tmpl w:val="7276A4F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i w:val="0"/>
      </w:rPr>
    </w:lvl>
  </w:abstractNum>
  <w:abstractNum w:abstractNumId="17">
    <w:nsid w:val="6A7F6193"/>
    <w:multiLevelType w:val="singleLevel"/>
    <w:tmpl w:val="18E2E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30435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DAE59C9"/>
    <w:multiLevelType w:val="multilevel"/>
    <w:tmpl w:val="5EA67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0">
    <w:nsid w:val="7E5D18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16"/>
  </w:num>
  <w:num w:numId="7">
    <w:abstractNumId w:val="19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  <w:num w:numId="12">
    <w:abstractNumId w:val="18"/>
  </w:num>
  <w:num w:numId="13">
    <w:abstractNumId w:val="13"/>
  </w:num>
  <w:num w:numId="14">
    <w:abstractNumId w:val="11"/>
  </w:num>
  <w:num w:numId="15">
    <w:abstractNumId w:val="7"/>
  </w:num>
  <w:num w:numId="16">
    <w:abstractNumId w:val="4"/>
  </w:num>
  <w:num w:numId="17">
    <w:abstractNumId w:val="20"/>
  </w:num>
  <w:num w:numId="18">
    <w:abstractNumId w:val="17"/>
  </w:num>
  <w:num w:numId="19">
    <w:abstractNumId w:val="5"/>
  </w:num>
  <w:num w:numId="20">
    <w:abstractNumId w:val="15"/>
  </w:num>
  <w:num w:numId="21">
    <w:abstractNumId w:val="1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131"/>
    <w:rsid w:val="001D491F"/>
    <w:rsid w:val="00394DE8"/>
    <w:rsid w:val="0047067F"/>
    <w:rsid w:val="006133DC"/>
    <w:rsid w:val="006313AB"/>
    <w:rsid w:val="006C5D17"/>
    <w:rsid w:val="0078463F"/>
    <w:rsid w:val="00A960A3"/>
    <w:rsid w:val="00B918C4"/>
    <w:rsid w:val="00C512B5"/>
    <w:rsid w:val="00E34112"/>
    <w:rsid w:val="00F70F99"/>
    <w:rsid w:val="00F94A75"/>
    <w:rsid w:val="00FA3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  <w:lang w:val="ru-RU"/>
    </w:rPr>
  </w:style>
  <w:style w:type="paragraph" w:styleId="2">
    <w:name w:val="heading 2"/>
    <w:basedOn w:val="a"/>
    <w:next w:val="a"/>
    <w:qFormat/>
    <w:pPr>
      <w:keepNext/>
      <w:ind w:firstLine="709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927"/>
    </w:pPr>
    <w:rPr>
      <w:sz w:val="24"/>
    </w:rPr>
  </w:style>
  <w:style w:type="paragraph" w:styleId="20">
    <w:name w:val="Body Text Indent 2"/>
    <w:basedOn w:val="a"/>
    <w:pPr>
      <w:ind w:left="1560" w:hanging="426"/>
      <w:jc w:val="both"/>
    </w:pPr>
  </w:style>
  <w:style w:type="paragraph" w:customStyle="1" w:styleId="Normal">
    <w:name w:val="Normal"/>
    <w:rPr>
      <w:snapToGrid w:val="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pPr>
      <w:jc w:val="center"/>
    </w:pPr>
  </w:style>
  <w:style w:type="paragraph" w:styleId="30">
    <w:name w:val="Body Text 3"/>
    <w:basedOn w:val="a"/>
  </w:style>
  <w:style w:type="paragraph" w:styleId="a7">
    <w:name w:val="footnote text"/>
    <w:basedOn w:val="a"/>
    <w:semiHidden/>
    <w:rPr>
      <w:lang w:val="ru-RU"/>
    </w:rPr>
  </w:style>
  <w:style w:type="paragraph" w:styleId="31">
    <w:name w:val="Body Text Indent 3"/>
    <w:basedOn w:val="a"/>
    <w:pPr>
      <w:spacing w:line="360" w:lineRule="auto"/>
      <w:ind w:firstLine="890"/>
      <w:jc w:val="both"/>
    </w:pPr>
  </w:style>
  <w:style w:type="paragraph" w:styleId="a8">
    <w:name w:val="Body Text"/>
    <w:basedOn w:val="a"/>
  </w:style>
  <w:style w:type="paragraph" w:styleId="a9">
    <w:name w:val="Title"/>
    <w:basedOn w:val="a"/>
    <w:qFormat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Анотація</vt:lpstr>
    </vt:vector>
  </TitlesOfParts>
  <Company>KNEU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Анотація</dc:title>
  <dc:creator>LF+TV+PO</dc:creator>
  <cp:lastModifiedBy>Olia</cp:lastModifiedBy>
  <cp:revision>2</cp:revision>
  <cp:lastPrinted>2002-08-15T12:26:00Z</cp:lastPrinted>
  <dcterms:created xsi:type="dcterms:W3CDTF">2012-03-20T10:27:00Z</dcterms:created>
  <dcterms:modified xsi:type="dcterms:W3CDTF">2012-03-20T10:27:00Z</dcterms:modified>
</cp:coreProperties>
</file>