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7C7" w:rsidRDefault="00057572">
      <w:pPr>
        <w:spacing w:line="360" w:lineRule="auto"/>
        <w:jc w:val="center"/>
        <w:rPr>
          <w:b/>
          <w:sz w:val="28"/>
          <w:u w:val="single"/>
        </w:rPr>
      </w:pPr>
      <w:r>
        <w:rPr>
          <w:b/>
          <w:sz w:val="28"/>
        </w:rPr>
        <w:t>Тема 10. Комунікації в управлінні</w:t>
      </w:r>
    </w:p>
    <w:p w:rsidR="002F07C7" w:rsidRPr="0014657A" w:rsidRDefault="00057572">
      <w:pPr>
        <w:spacing w:line="360" w:lineRule="auto"/>
        <w:jc w:val="center"/>
        <w:rPr>
          <w:b/>
          <w:sz w:val="28"/>
          <w:lang w:val="ru-RU"/>
        </w:rPr>
      </w:pPr>
      <w:r>
        <w:rPr>
          <w:b/>
          <w:sz w:val="28"/>
        </w:rPr>
        <w:t>Ілюстративні матеріали</w:t>
      </w:r>
    </w:p>
    <w:p w:rsidR="002F07C7" w:rsidRPr="0014657A" w:rsidRDefault="002F07C7">
      <w:pPr>
        <w:rPr>
          <w:sz w:val="28"/>
          <w:lang w:val="ru-RU"/>
        </w:rPr>
      </w:pPr>
      <w:r w:rsidRPr="002F07C7">
        <w:rPr>
          <w:noProof/>
          <w:sz w:val="24"/>
        </w:rPr>
        <w:pict>
          <v:group id="_x0000_s1906" style="position:absolute;margin-left:-5.2pt;margin-top:14.6pt;width:495.75pt;height:619.05pt;z-index:251581952" coordorigin="1296,1999" coordsize="9915,12381" o:allowincell="f">
            <v:rect id="_x0000_s1551" style="position:absolute;left:1296;top:2233;width:9915;height:12147" o:regroupid="2"/>
            <v:rect id="_x0000_s1552" style="position:absolute;left:1605;top:1999;width:9483;height:717" o:regroupid="2">
              <v:textbox style="mso-next-textbox:#_x0000_s1552">
                <w:txbxContent>
                  <w:p w:rsidR="002F07C7" w:rsidRDefault="00057572">
                    <w:r>
                      <w:t>Комунікація – це процес обміну інформацією між двома або більше особами, який забезпечує їх взаємор</w:t>
                    </w:r>
                    <w:r>
                      <w:t>о</w:t>
                    </w:r>
                    <w:r>
                      <w:t>зуміння.</w:t>
                    </w:r>
                  </w:p>
                </w:txbxContent>
              </v:textbox>
            </v:rect>
            <v:rect id="_x0000_s1553" style="position:absolute;left:1584;top:2860;width:9483;height:465" o:regroupid="2">
              <v:textbox style="mso-next-textbox:#_x0000_s1553">
                <w:txbxContent>
                  <w:p w:rsidR="002F07C7" w:rsidRDefault="00057572">
                    <w:pPr>
                      <w:pStyle w:val="31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Основні елементи комунікації:</w:t>
                    </w:r>
                  </w:p>
                </w:txbxContent>
              </v:textbox>
            </v:rect>
            <v:rect id="_x0000_s1554" style="position:absolute;left:3600;top:3436;width:7503;height:696" o:regroupid="2">
              <v:textbox style="mso-next-textbox:#_x0000_s1554">
                <w:txbxContent>
                  <w:p w:rsidR="002F07C7" w:rsidRDefault="00057572">
                    <w:r>
                      <w:rPr>
                        <w:lang w:val="ru-RU"/>
                      </w:rPr>
                      <w:t>Відправник - особа, яка</w:t>
                    </w:r>
                    <w:r>
                      <w:t xml:space="preserve"> генерує інформацію для комунікації, перетворює її у пов</w:t>
                    </w:r>
                    <w:r>
                      <w:t>і</w:t>
                    </w:r>
                    <w:r>
                      <w:t>домлення і передає й</w:t>
                    </w:r>
                    <w:r>
                      <w:rPr>
                        <w:color w:val="000000"/>
                      </w:rPr>
                      <w:t>ого іншій особі або групі осіб.</w:t>
                    </w:r>
                  </w:p>
                </w:txbxContent>
              </v:textbox>
            </v:rect>
            <v:rect id="_x0000_s1555" style="position:absolute;left:3600;top:4300;width:7488;height:483" o:regroupid="2">
              <v:textbox style="mso-next-textbox:#_x0000_s1555">
                <w:txbxContent>
                  <w:p w:rsidR="002F07C7" w:rsidRDefault="00057572">
                    <w:r>
                      <w:t>Одержувач - особа (або група осіб), для якої передається повідомлення.</w:t>
                    </w:r>
                  </w:p>
                </w:txbxContent>
              </v:textbox>
            </v:rect>
            <v:rect id="_x0000_s1556" style="position:absolute;left:3600;top:5020;width:7488;height:627" o:regroupid="2">
              <v:textbox style="mso-next-textbox:#_x0000_s1556">
                <w:txbxContent>
                  <w:p w:rsidR="002F07C7" w:rsidRDefault="00057572">
                    <w:r>
                      <w:t>Повідомлення - закодована за допомогою будь-яких символів і представлена у ре</w:t>
                    </w:r>
                    <w:r>
                      <w:t>а</w:t>
                    </w:r>
                    <w:r>
                      <w:t>льно відчутній формі думка призначена для передавання.</w:t>
                    </w:r>
                  </w:p>
                </w:txbxContent>
              </v:textbox>
            </v:rect>
            <v:rect id="_x0000_s1557" style="position:absolute;left:3600;top:5884;width:7488;height:720" o:regroupid="2">
              <v:textbox style="mso-next-textbox:#_x0000_s1557">
                <w:txbxContent>
                  <w:p w:rsidR="002F07C7" w:rsidRDefault="00057572">
                    <w:r>
                      <w:t>Канал комунікації - це засіб, за допомогою якого відбувається переміщення пов</w:t>
                    </w:r>
                    <w:r>
                      <w:t>і</w:t>
                    </w:r>
                    <w:r>
                      <w:t>домлення від відправника до одержувача.</w:t>
                    </w:r>
                  </w:p>
                </w:txbxContent>
              </v:textbox>
            </v:rect>
            <v:rect id="_x0000_s1558" style="position:absolute;left:3600;top:6748;width:7488;height:627" o:regroupid="2">
              <v:textbox style="mso-next-textbox:#_x0000_s1558">
                <w:txbxContent>
                  <w:p w:rsidR="002F07C7" w:rsidRDefault="00057572">
                    <w:r>
                      <w:t>Перешкоди комунікації ("шум") - це будь-яке втручання в процес комунікації, яке викривлює (спотворює) сутність або зміст повідомлення.</w:t>
                    </w:r>
                  </w:p>
                </w:txbxContent>
              </v:textbox>
            </v:rect>
            <v:rect id="_x0000_s1559" style="position:absolute;left:1584;top:7468;width:9504;height:432" o:regroupid="2">
              <v:textbox>
                <w:txbxContent>
                  <w:p w:rsidR="002F07C7" w:rsidRDefault="00057572">
                    <w:r>
                      <w:t>Основні етапи процесу комунікації:</w:t>
                    </w:r>
                  </w:p>
                </w:txbxContent>
              </v:textbox>
            </v:rect>
            <v:rect id="_x0000_s1560" style="position:absolute;left:3600;top:8044;width:7488;height:1046" o:regroupid="2">
              <v:textbox>
                <w:txbxContent>
                  <w:p w:rsidR="002F07C7" w:rsidRDefault="00057572">
                    <w:r>
                      <w:t>1. Формування концепції комунікації. З</w:t>
                    </w:r>
                    <w:r>
                      <w:sym w:font="Symbol" w:char="F0A2"/>
                    </w:r>
                    <w:r>
                      <w:t>ясування відправником мети комунікації (</w:t>
                    </w:r>
                    <w:r>
                      <w:rPr>
                        <w:color w:val="000000"/>
                      </w:rPr>
                      <w:t>навіщо вона здійснюватиметься і чого він намагаєтеся досягти) і визначення сми</w:t>
                    </w:r>
                    <w:r>
                      <w:rPr>
                        <w:color w:val="000000"/>
                      </w:rPr>
                      <w:t>с</w:t>
                    </w:r>
                    <w:r>
                      <w:rPr>
                        <w:color w:val="000000"/>
                      </w:rPr>
                      <w:t>лу того, що він</w:t>
                    </w:r>
                    <w:r>
                      <w:t xml:space="preserve"> хоче передати (яку саме інформацію зробити предметом комунік</w:t>
                    </w:r>
                    <w:r>
                      <w:t>а</w:t>
                    </w:r>
                    <w:r>
                      <w:t>ції).</w:t>
                    </w:r>
                  </w:p>
                </w:txbxContent>
              </v:textbox>
            </v:rect>
            <v:rect id="_x0000_s1561" style="position:absolute;left:3600;top:9196;width:7488;height:1296" o:regroupid="2">
              <v:textbox>
                <w:txbxContent>
                  <w:p w:rsidR="002F07C7" w:rsidRDefault="00057572">
                    <w:r>
                      <w:t>2. Кодування - це процес</w:t>
                    </w:r>
                    <w:r w:rsidRPr="0014657A">
                      <w:rPr>
                        <w:lang w:val="ru-RU"/>
                      </w:rPr>
                      <w:t xml:space="preserve"> </w:t>
                    </w:r>
                    <w:r>
                      <w:t>трансформації (перетворення) того, що призначене для передавання, у повідомлення. Процес кодування складається: з вибору певної си</w:t>
                    </w:r>
                    <w:r>
                      <w:t>с</w:t>
                    </w:r>
                    <w:r>
                      <w:t>теми кодових знаків  - носіїв інформації (звук, світло, запах, фізичні дії тощо); з о</w:t>
                    </w:r>
                    <w:r>
                      <w:t>р</w:t>
                    </w:r>
                    <w:r>
                      <w:t>ганізації таких носіїв у певну форму (промова, текст, рисунок, вчинок тощо); з ф</w:t>
                    </w:r>
                    <w:r>
                      <w:t>о</w:t>
                    </w:r>
                    <w:r>
                      <w:t>рмування повідомлення з певним значенням.</w:t>
                    </w:r>
                  </w:p>
                </w:txbxContent>
              </v:textbox>
            </v:rect>
            <v:rect id="_x0000_s1563" style="position:absolute;left:3600;top:10636;width:7488;height:720" o:regroupid="2">
              <v:textbox>
                <w:txbxContent>
                  <w:p w:rsidR="002F07C7" w:rsidRDefault="00057572">
                    <w:r>
                      <w:t>3. Передавання повідомлення по каналу комунікації - являє собою фізичну доста</w:t>
                    </w:r>
                    <w:r>
                      <w:t>в</w:t>
                    </w:r>
                    <w:r>
                      <w:t>ку повідомлення від відправника до одержувача.</w:t>
                    </w:r>
                  </w:p>
                </w:txbxContent>
              </v:textbox>
            </v:rect>
            <v:rect id="_x0000_s1564" style="position:absolute;left:3600;top:11500;width:7488;height:720" o:regroupid="2">
              <v:textbox>
                <w:txbxContent>
                  <w:p w:rsidR="002F07C7" w:rsidRDefault="00057572">
                    <w:r>
                      <w:t>4. Декодування - це процес перекладання одержувачем отриманого повідомлення у зрозумілу для нього форму.</w:t>
                    </w:r>
                  </w:p>
                </w:txbxContent>
              </v:textbox>
            </v:rect>
            <v:rect id="_x0000_s1565" style="position:absolute;left:3600;top:12364;width:7488;height:864" o:regroupid="2">
              <v:textbox>
                <w:txbxContent>
                  <w:p w:rsidR="002F07C7" w:rsidRDefault="00057572">
                    <w:r>
                      <w:t>5. Інтерпретація та оцінка повідомлення - це процес усвідомлення сутності та змі</w:t>
                    </w:r>
                    <w:r>
                      <w:t>с</w:t>
                    </w:r>
                    <w:r>
                      <w:t>ту повідомлення, а також сприйняття або формування власного ставлення до пов</w:t>
                    </w:r>
                    <w:r>
                      <w:t>і</w:t>
                    </w:r>
                    <w:r>
                      <w:t>домлення.</w:t>
                    </w:r>
                  </w:p>
                </w:txbxContent>
              </v:textbox>
            </v:rect>
            <v:rect id="_x0000_s1566" style="position:absolute;left:3600;top:13372;width:7488;height:720" o:regroupid="2">
              <v:textbox>
                <w:txbxContent>
                  <w:p w:rsidR="002F07C7" w:rsidRDefault="00057572">
                    <w:r>
                      <w:t>6. Зворотний зв’язок - це відповідь одержувача на повідомлення. Фактично</w:t>
                    </w:r>
                    <w:r w:rsidRPr="0014657A">
                      <w:rPr>
                        <w:lang w:val="ru-RU"/>
                      </w:rPr>
                      <w:t xml:space="preserve"> </w:t>
                    </w:r>
                    <w:r>
                      <w:t>- це процес в ході якого відправник і одержувач повідомлення міняються місцями.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568" type="#_x0000_t13" style="position:absolute;left:2400;top:12672;width:700;height:240" o:regroupid="1"/>
            <v:shape id="_x0000_s1569" type="#_x0000_t13" style="position:absolute;left:2400;top:4440;width:700;height:240" o:regroupid="1"/>
            <v:shape id="_x0000_s1570" type="#_x0000_t13" style="position:absolute;left:2400;top:5288;width:700;height:240" o:regroupid="1"/>
            <v:shape id="_x0000_s1571" type="#_x0000_t13" style="position:absolute;left:2400;top:6204;width:700;height:240" o:regroupid="1"/>
            <v:shape id="_x0000_s1572" type="#_x0000_t13" style="position:absolute;left:2400;top:6976;width:700;height:240" o:regroupid="1"/>
            <v:shape id="_x0000_s1573" type="#_x0000_t13" style="position:absolute;left:2400;top:3624;width:700;height:240" o:regroupid="1"/>
            <v:shape id="_x0000_s1574" type="#_x0000_t13" style="position:absolute;left:2400;top:8464;width:700;height:240" o:regroupid="1"/>
            <v:shape id="_x0000_s1575" type="#_x0000_t13" style="position:absolute;left:2400;top:13520;width:700;height:240" o:regroupid="1"/>
            <v:shape id="_x0000_s1576" type="#_x0000_t13" style="position:absolute;left:2400;top:9704;width:700;height:240" o:regroupid="1"/>
            <v:shape id="_x0000_s1577" type="#_x0000_t13" style="position:absolute;left:2400;top:10856;width:700;height:240" o:regroupid="1"/>
            <v:shape id="_x0000_s1578" type="#_x0000_t13" style="position:absolute;left:2400;top:11740;width:700;height:240" o:regroupid="1"/>
            <w10:wrap type="topAndBottom"/>
          </v:group>
        </w:pict>
      </w:r>
    </w:p>
    <w:p w:rsidR="002F07C7" w:rsidRPr="0014657A" w:rsidRDefault="002F07C7">
      <w:pPr>
        <w:rPr>
          <w:sz w:val="28"/>
          <w:lang w:val="ru-RU"/>
        </w:rPr>
      </w:pPr>
    </w:p>
    <w:p w:rsidR="002F07C7" w:rsidRDefault="00057572">
      <w:pPr>
        <w:jc w:val="center"/>
        <w:rPr>
          <w:sz w:val="28"/>
        </w:rPr>
      </w:pPr>
      <w:r>
        <w:rPr>
          <w:sz w:val="28"/>
        </w:rPr>
        <w:t>Рис. 10.1 Поняття, основні елементи та етапи процесу комунікації</w:t>
      </w:r>
    </w:p>
    <w:p w:rsidR="002F07C7" w:rsidRPr="0014657A" w:rsidRDefault="002F07C7">
      <w:pPr>
        <w:rPr>
          <w:sz w:val="28"/>
          <w:lang w:val="ru-RU"/>
        </w:rPr>
      </w:pPr>
    </w:p>
    <w:p w:rsidR="002F07C7" w:rsidRPr="0014657A" w:rsidRDefault="002F07C7">
      <w:pPr>
        <w:rPr>
          <w:sz w:val="28"/>
          <w:lang w:val="ru-RU"/>
        </w:rPr>
      </w:pPr>
    </w:p>
    <w:p w:rsidR="002F07C7" w:rsidRPr="0014657A" w:rsidRDefault="002F07C7">
      <w:pPr>
        <w:rPr>
          <w:sz w:val="28"/>
          <w:lang w:val="ru-RU"/>
        </w:rPr>
        <w:sectPr w:rsidR="002F07C7" w:rsidRPr="0014657A">
          <w:headerReference w:type="even" r:id="rId7"/>
          <w:headerReference w:type="default" r:id="rId8"/>
          <w:type w:val="oddPage"/>
          <w:pgSz w:w="11907" w:h="16840" w:code="9"/>
          <w:pgMar w:top="851" w:right="567" w:bottom="851" w:left="1418" w:header="510" w:footer="0" w:gutter="0"/>
          <w:pgNumType w:start="207"/>
          <w:cols w:space="720"/>
        </w:sectPr>
      </w:pPr>
    </w:p>
    <w:p w:rsidR="002F07C7" w:rsidRDefault="002F07C7">
      <w:pPr>
        <w:rPr>
          <w:sz w:val="24"/>
        </w:rPr>
      </w:pPr>
    </w:p>
    <w:p w:rsidR="002F07C7" w:rsidRDefault="002F07C7">
      <w:pPr>
        <w:rPr>
          <w:sz w:val="24"/>
        </w:rPr>
      </w:pPr>
    </w:p>
    <w:p w:rsidR="002F07C7" w:rsidRDefault="002F07C7">
      <w:pPr>
        <w:rPr>
          <w:sz w:val="24"/>
        </w:rPr>
      </w:pPr>
      <w:r w:rsidRPr="002F07C7">
        <w:rPr>
          <w:noProof/>
          <w:sz w:val="28"/>
        </w:rPr>
        <w:pict>
          <v:group id="_x0000_s1908" style="position:absolute;margin-left:67.85pt;margin-top:13.4pt;width:645.45pt;height:333.75pt;z-index:-251733504" coordorigin="2117,2799" coordsize="12909,6399" o:allowincell="f">
            <v:rect id="_x0000_s1582" style="position:absolute;left:2117;top:2880;width:3433;height:856" o:regroupid="3" filled="f">
              <v:textbox style="mso-next-textbox:#_x0000_s1582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Відправник</w:t>
                    </w:r>
                  </w:p>
                </w:txbxContent>
              </v:textbox>
            </v:rect>
            <v:rect id="_x0000_s1583" style="position:absolute;left:11122;top:2799;width:3904;height:937" o:regroupid="3" filled="f">
              <v:textbox style="mso-next-textbox:#_x0000_s1583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Одержувач</w:t>
                    </w:r>
                  </w:p>
                </w:txbxContent>
              </v:textbox>
            </v:rect>
            <v:rect id="_x0000_s1584" style="position:absolute;left:2117;top:4415;width:3433;height:1066" o:regroupid="3" filled="f">
              <v:textbox style="mso-next-textbox:#_x0000_s1584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2. Кодування</w:t>
                    </w:r>
                  </w:p>
                </w:txbxContent>
              </v:textbox>
            </v:rect>
            <v:rect id="_x0000_s1585" style="position:absolute;left:6433;top:4415;width:3747;height:1066" o:regroupid="3" filled="f">
              <v:textbox style="mso-next-textbox:#_x0000_s1585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pStyle w:val="32"/>
                    </w:pPr>
                    <w:r>
                      <w:t>3. Передавання повідомлення по каналу комунікації</w:t>
                    </w:r>
                  </w:p>
                </w:txbxContent>
              </v:textbox>
            </v:rect>
            <v:rect id="_x0000_s1586" style="position:absolute;left:11122;top:4415;width:3904;height:1066" o:regroupid="3" filled="f">
              <v:textbox style="mso-next-textbox:#_x0000_s1586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4. Декодування</w:t>
                    </w:r>
                  </w:p>
                </w:txbxContent>
              </v:textbox>
            </v:rect>
            <v:rect id="_x0000_s1587" style="position:absolute;left:2117;top:6386;width:3433;height:1018" o:regroupid="3" filled="f">
              <v:textbox style="mso-next-textbox:#_x0000_s1587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pStyle w:val="32"/>
                    </w:pPr>
                    <w:r>
                      <w:t>1. Формування концепцій к</w:t>
                    </w:r>
                    <w:r>
                      <w:t>о</w:t>
                    </w:r>
                    <w:r>
                      <w:t>мунікації</w:t>
                    </w:r>
                  </w:p>
                </w:txbxContent>
              </v:textbox>
            </v:rect>
            <v:rect id="_x0000_s1588" style="position:absolute;left:6433;top:6386;width:3747;height:1018" o:regroupid="3" filled="f">
              <v:textbox style="mso-next-textbox:#_x0000_s1588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pStyle w:val="32"/>
                    </w:pPr>
                    <w:r>
                      <w:t>Перешкоди комунікації (“шум”)</w:t>
                    </w:r>
                  </w:p>
                </w:txbxContent>
              </v:textbox>
            </v:rect>
            <v:rect id="_x0000_s1589" style="position:absolute;left:11122;top:6386;width:3904;height:1018" o:regroupid="3" filled="f">
              <v:textbox style="mso-next-textbox:#_x0000_s1589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pStyle w:val="32"/>
                    </w:pPr>
                    <w:r>
                      <w:t>5. Інтерпретація та оцінка повід</w:t>
                    </w:r>
                    <w:r>
                      <w:t>о</w:t>
                    </w:r>
                    <w:r>
                      <w:t>млення</w:t>
                    </w:r>
                  </w:p>
                </w:txbxContent>
              </v:textbox>
            </v:rect>
            <v:rect id="_x0000_s1590" style="position:absolute;left:6433;top:8229;width:3747;height:969" o:regroupid="3" filled="f">
              <v:textbox style="mso-next-textbox:#_x0000_s1590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6. Зворотний зв’язок</w:t>
                    </w:r>
                  </w:p>
                </w:txbxContent>
              </v:textbox>
            </v:rect>
            <v:shapetype id="_x0000_t67" coordsize="21600,21600" o:spt="67" adj="16200,5400" path="m0@0l@1@0@1,0@2,0@2@0,21600@0,10800,216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10800,0;0,@0;10800,21600;21600,@0" o:connectangles="270,180,90,0" textboxrect="@1,0,@2,@6"/>
              <v:handles>
                <v:h position="#1,#0" xrange="0,10800" yrange="0,21600"/>
              </v:handles>
            </v:shapetype>
            <v:shape id="_x0000_s1591" type="#_x0000_t67" style="position:absolute;left:3372;top:3898;width:766;height:371" o:regroupid="3" filled="f"/>
            <v:shape id="_x0000_s1592" type="#_x0000_t67" style="position:absolute;left:12692;top:3898;width:765;height:371" o:regroupid="3" filled="f"/>
            <v:line id="_x0000_s1593" style="position:absolute" from="5550,4964" to="6433,4964" o:regroupid="3">
              <v:stroke endarrow="block"/>
            </v:line>
            <v:line id="_x0000_s1594" style="position:absolute" from="10180,4964" to="11122,4964" o:regroupid="3">
              <v:stroke endarrow="block"/>
            </v:line>
            <v:line id="_x0000_s1595" style="position:absolute" from="13084,5481" to="13084,6386" o:regroupid="3">
              <v:stroke endarrow="block"/>
            </v:line>
            <v:line id="_x0000_s1596" style="position:absolute;flip:x" from="3745,8746" to="6433,8746" o:regroupid="3"/>
            <v:line id="_x0000_s1597" style="position:absolute" from="10180,8746" to="13084,8746" o:regroupid="3">
              <v:stroke startarrow="block"/>
            </v:line>
            <v:line id="_x0000_s1598" style="position:absolute;flip:y" from="13084,7404" to="13084,8746" o:regroupid="3"/>
            <v:line id="_x0000_s1599" style="position:absolute;flip:y" from="3745,7404" to="3745,8746" o:regroupid="3">
              <v:stroke endarrow="block"/>
            </v:line>
            <v:line id="_x0000_s1600" style="position:absolute;flip:y" from="3745,5481" to="3745,6386" o:regroupid="3">
              <v:stroke endarrow="block"/>
            </v:line>
            <v:line id="_x0000_s1601" style="position:absolute;flip:y" from="8258,5902" to="8258,6386" o:regroupid="3">
              <v:stroke endarrow="block"/>
            </v:line>
            <v:line id="_x0000_s1602" style="position:absolute" from="8258,7404" to="8258,7889" o:regroupid="3">
              <v:stroke endarrow="block"/>
            </v:line>
            <v:line id="_x0000_s1603" style="position:absolute" from="10180,6920" to="10769,6920" o:regroupid="3">
              <v:stroke endarrow="block"/>
            </v:line>
            <v:line id="_x0000_s1604" style="position:absolute;flip:x" from="5786,6920" to="6433,6920" o:regroupid="3">
              <v:stroke endarrow="block"/>
            </v:line>
            <w10:wrap type="topAndBottom"/>
          </v:group>
        </w:pict>
      </w:r>
    </w:p>
    <w:p w:rsidR="002F07C7" w:rsidRDefault="002F07C7">
      <w:pPr>
        <w:rPr>
          <w:sz w:val="24"/>
        </w:rPr>
      </w:pPr>
    </w:p>
    <w:p w:rsidR="002F07C7" w:rsidRDefault="002F07C7">
      <w:pPr>
        <w:rPr>
          <w:sz w:val="24"/>
        </w:rPr>
      </w:pPr>
    </w:p>
    <w:p w:rsidR="002F07C7" w:rsidRDefault="00057572">
      <w:pPr>
        <w:jc w:val="center"/>
        <w:rPr>
          <w:sz w:val="24"/>
        </w:rPr>
      </w:pPr>
      <w:r>
        <w:rPr>
          <w:sz w:val="28"/>
        </w:rPr>
        <w:t>Рис. 10.2 Модель процесу комунікації</w:t>
      </w:r>
    </w:p>
    <w:p w:rsidR="002F07C7" w:rsidRDefault="002F07C7">
      <w:pPr>
        <w:rPr>
          <w:sz w:val="24"/>
        </w:rPr>
      </w:pPr>
    </w:p>
    <w:p w:rsidR="002F07C7" w:rsidRDefault="002F07C7">
      <w:pPr>
        <w:ind w:firstLine="851"/>
        <w:rPr>
          <w:sz w:val="24"/>
        </w:rPr>
        <w:sectPr w:rsidR="002F07C7">
          <w:type w:val="oddPage"/>
          <w:pgSz w:w="16840" w:h="11907" w:orient="landscape" w:code="9"/>
          <w:pgMar w:top="1418" w:right="851" w:bottom="567" w:left="851" w:header="510" w:footer="0" w:gutter="0"/>
          <w:cols w:space="720"/>
          <w:titlePg/>
        </w:sect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lastRenderedPageBreak/>
        <w:pict>
          <v:group id="_x0000_s1626" style="position:absolute;left:0;text-align:left;margin-left:2.1pt;margin-top:5.45pt;width:503pt;height:645.75pt;z-index:251585024" coordorigin="1460,960" coordsize="10060,12915" o:allowincell="f">
            <v:rect id="_x0000_s1607" style="position:absolute;left:1460;top:960;width:10060;height:12915"/>
            <v:rect id="_x0000_s1608" style="position:absolute;left:1920;top:1340;width:9220;height:805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Усна комунікація відбувається у формі безпосереднього спілкування, промов, нарад, групових дискусій, телефонних розмов тощо</w:t>
                    </w:r>
                  </w:p>
                </w:txbxContent>
              </v:textbox>
            </v:rect>
            <v:rect id="_x0000_s1609" style="position:absolute;left:1920;top:2805;width:3900;height:1830">
              <v:textbox>
                <w:txbxContent>
                  <w:p w:rsidR="002F07C7" w:rsidRDefault="00057572">
                    <w:pPr>
                      <w:pStyle w:val="32"/>
                    </w:pPr>
                    <w:r>
                      <w:t>Переваги: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9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швидкість комунікації;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9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гарний зворотний зв’язок;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9"/>
                      </w:numPr>
                    </w:pPr>
                    <w:r>
                      <w:rPr>
                        <w:sz w:val="24"/>
                      </w:rPr>
                      <w:t>простота комунікації.</w:t>
                    </w:r>
                  </w:p>
                </w:txbxContent>
              </v:textbox>
            </v:rect>
            <v:rect id="_x0000_s1610" style="position:absolute;left:7000;top:2805;width:4140;height:1830">
              <v:textbox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Недоліки: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10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недостатня точність;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10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часткове забування почутої інф</w:t>
                    </w:r>
                    <w:r>
                      <w:rPr>
                        <w:sz w:val="24"/>
                      </w:rPr>
                      <w:t>о</w:t>
                    </w:r>
                    <w:r>
                      <w:rPr>
                        <w:sz w:val="24"/>
                      </w:rPr>
                      <w:t>рмації;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10"/>
                      </w:numPr>
                    </w:pPr>
                    <w:r>
                      <w:rPr>
                        <w:sz w:val="24"/>
                      </w:rPr>
                      <w:t>викривлення повідомлення при  передаванні третій особі.</w:t>
                    </w:r>
                  </w:p>
                </w:txbxContent>
              </v:textbox>
            </v:rect>
            <v:rect id="_x0000_s1611" style="position:absolute;left:1920;top:5295;width:9220;height:825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Письмова комунікація здійснюється у формі наказів, розпоряджень, оголошень, ли</w:t>
                    </w:r>
                    <w:r>
                      <w:rPr>
                        <w:sz w:val="24"/>
                      </w:rPr>
                      <w:t>с</w:t>
                    </w:r>
                    <w:r>
                      <w:rPr>
                        <w:sz w:val="24"/>
                      </w:rPr>
                      <w:t>тів, звітів тощо.</w:t>
                    </w:r>
                  </w:p>
                </w:txbxContent>
              </v:textbox>
            </v:rect>
            <v:rect id="_x0000_s1612" style="position:absolute;left:1920;top:6705;width:3900;height:1485">
              <v:textbox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Переваги: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7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добре збереження інформації;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7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багаторазове використання;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7"/>
                      </w:numPr>
                    </w:pPr>
                    <w:r>
                      <w:rPr>
                        <w:sz w:val="24"/>
                      </w:rPr>
                      <w:t>ґрунтовність підготовки.</w:t>
                    </w:r>
                  </w:p>
                  <w:p w:rsidR="002F07C7" w:rsidRDefault="002F07C7"/>
                  <w:p w:rsidR="002F07C7" w:rsidRDefault="002F07C7"/>
                </w:txbxContent>
              </v:textbox>
            </v:rect>
            <v:rect id="_x0000_s1613" style="position:absolute;left:7000;top:6705;width:4140;height:1485">
              <v:textbox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Недоліки: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8"/>
                      </w:num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великі витрати часу;</w:t>
                    </w:r>
                  </w:p>
                  <w:p w:rsidR="002F07C7" w:rsidRDefault="00057572" w:rsidP="00057572">
                    <w:pPr>
                      <w:numPr>
                        <w:ilvl w:val="0"/>
                        <w:numId w:val="8"/>
                      </w:numPr>
                    </w:pPr>
                    <w:r>
                      <w:rPr>
                        <w:sz w:val="24"/>
                      </w:rPr>
                      <w:t>не гарантує зворотного зв’язку.</w:t>
                    </w:r>
                  </w:p>
                  <w:p w:rsidR="002F07C7" w:rsidRDefault="002F07C7">
                    <w:pPr>
                      <w:pStyle w:val="a3"/>
                      <w:tabs>
                        <w:tab w:val="clear" w:pos="4153"/>
                        <w:tab w:val="clear" w:pos="8306"/>
                      </w:tabs>
                    </w:pPr>
                  </w:p>
                </w:txbxContent>
              </v:textbox>
            </v:rect>
            <v:rect id="_x0000_s1614" style="position:absolute;left:1920;top:8955;width:9220;height:920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Невербальна комунікація – це така комунікація, яка відбувається без використання слів. Найвідомішими формами невербальної комунікації є:</w:t>
                    </w:r>
                  </w:p>
                </w:txbxContent>
              </v:textbox>
            </v:rect>
            <v:rect id="_x0000_s1616" style="position:absolute;left:2880;top:10200;width:8260;height:690">
              <v:textbox>
                <w:txbxContent>
                  <w:p w:rsidR="002F07C7" w:rsidRDefault="00057572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1) мова рухів тіла – жести, вирази обличчя, пози, інші реакції, які передають почуття гніву, агресивності, печалі, радості, задоволення тощо.</w:t>
                    </w:r>
                  </w:p>
                </w:txbxContent>
              </v:textbox>
            </v:rect>
            <v:rect id="_x0000_s1617" style="position:absolute;left:2880;top:11340;width:8260;height:735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2) інтонації, тобто підвищення або пониження тону при вислові, яке виражає ставлення даної особи до предмету висловлювання.</w:t>
                    </w:r>
                  </w:p>
                </w:txbxContent>
              </v:textbox>
            </v:rect>
            <v:rect id="_x0000_s1618" style="position:absolute;left:2880;top:12480;width:8260;height:930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3) символіка – умовність, яку приписують будь-чому в діяльності менеджера або організації  в цілому (розміри і місце знаходження офісу, розстановка меблів тощо)</w:t>
                    </w:r>
                  </w:p>
                </w:txbxContent>
              </v:textbox>
            </v:rect>
            <v:shape id="_x0000_s1619" type="#_x0000_t13" style="position:absolute;left:2265;top:10350;width:435;height:345"/>
            <v:shape id="_x0000_s1620" type="#_x0000_t13" style="position:absolute;left:2265;top:11520;width:435;height:345"/>
            <v:shape id="_x0000_s1621" type="#_x0000_t13" style="position:absolute;left:2310;top:12765;width:435;height:345"/>
            <v:shape id="_x0000_s1622" type="#_x0000_t67" style="position:absolute;left:3525;top:6210;width:495;height:405"/>
            <v:shape id="_x0000_s1623" type="#_x0000_t67" style="position:absolute;left:8760;top:6210;width:495;height:405"/>
            <v:shape id="_x0000_s1624" type="#_x0000_t67" style="position:absolute;left:3525;top:2280;width:495;height:405"/>
            <v:shape id="_x0000_s1625" type="#_x0000_t67" style="position:absolute;left:8760;top:2280;width:495;height:405"/>
            <w10:wrap type="topAndBottom"/>
          </v:group>
        </w:pict>
      </w:r>
    </w:p>
    <w:p w:rsidR="0014657A" w:rsidRDefault="002F07C7">
      <w:pPr>
        <w:ind w:firstLine="851"/>
        <w:rPr>
          <w:sz w:val="24"/>
          <w:lang w:val="ru-RU"/>
        </w:rPr>
      </w:pPr>
      <w:r w:rsidRPr="002F07C7">
        <w:rPr>
          <w:noProof/>
          <w:sz w:val="24"/>
        </w:rPr>
        <w:pict>
          <v:rect id="_x0000_s1615" style="position:absolute;left:0;text-align:left;margin-left:14.45pt;margin-top:3.45pt;width:449.25pt;height:29.65pt;z-index:251584000" o:allowincell="f" stroked="f">
            <v:textbox>
              <w:txbxContent>
                <w:p w:rsidR="002F07C7" w:rsidRDefault="0005757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10.3 Усна, письмова і невербальна комунікації</w:t>
                  </w:r>
                </w:p>
              </w:txbxContent>
            </v:textbox>
            <w10:wrap type="topAndBottom"/>
          </v:rect>
        </w:pict>
      </w:r>
      <w:r w:rsidR="00057572">
        <w:rPr>
          <w:sz w:val="24"/>
        </w:rPr>
        <w:br w:type="page"/>
      </w:r>
      <w:r w:rsidRPr="002F07C7">
        <w:rPr>
          <w:noProof/>
          <w:sz w:val="24"/>
        </w:rPr>
        <w:lastRenderedPageBreak/>
        <w:pict>
          <v:group id="_x0000_s1671" style="position:absolute;left:0;text-align:left;margin-left:-10.9pt;margin-top:-13.7pt;width:515.25pt;height:747pt;z-index:251586048" coordorigin="1200,853" coordsize="10305,14940" o:allowincell="f">
            <v:rect id="_x0000_s1627" style="position:absolute;left:1200;top:853;width:10305;height:14100"/>
            <v:rect id="_x0000_s1628" style="position:absolute;left:2160;top:14983;width:8940;height:810" stroked="f">
              <v:textbox>
                <w:txbxContent>
                  <w:p w:rsidR="002F07C7" w:rsidRDefault="0005757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10.4 Ситуаційна модель вибору носія інформації Ленгела-Дафта</w:t>
                    </w:r>
                  </w:p>
                </w:txbxContent>
              </v:textbox>
            </v:rect>
            <v:rect id="_x0000_s1629" style="position:absolute;left:1665;top:1213;width:9435;height:1110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Згідно ситуаційної моделі Ленгела-Дафта вибір носія інформації в процесі комунікації залежить від двох факторів:</w:t>
                    </w:r>
                  </w:p>
                </w:txbxContent>
              </v:textbox>
            </v:rect>
            <v:rect id="_x0000_s1630" style="position:absolute;left:2745;top:2608;width:8355;height:2025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1) пропускної спроможності (ємності) відповідного носія інформації, тобто обсягу інформації, який можна передати за допомогою даного носія за одну сесію комунікації. На ємність носія інформації впливають: спроможність п</w:t>
                    </w:r>
                    <w:r>
                      <w:t>е</w:t>
                    </w:r>
                    <w:r>
                      <w:t>редавання декількох сигналів одночасно; можливість забезпечити швидкий зворотний зв’язок; спроможність забезпечити особистий підхід до комунік</w:t>
                    </w:r>
                    <w:r>
                      <w:t>а</w:t>
                    </w:r>
                    <w:r>
                      <w:t>ції;</w:t>
                    </w:r>
                  </w:p>
                </w:txbxContent>
              </v:textbox>
            </v:rect>
            <v:rect id="_x0000_s1631" style="position:absolute;left:2745;top:5023;width:8355;height:780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2) характеру самого повідомлення: є воно звичайним (рутинним) або неста</w:t>
                    </w:r>
                    <w:r>
                      <w:t>н</w:t>
                    </w:r>
                    <w:r>
                      <w:t>дартним (оригінальним)</w:t>
                    </w:r>
                  </w:p>
                </w:txbxContent>
              </v:textbox>
            </v:rect>
            <v:rect id="_x0000_s1632" style="position:absolute;left:1665;top:6401;width:9585;height:8460" filled="f"/>
            <v:rect id="_x0000_s1633" style="position:absolute;left:1890;top:6388;width:9060;height:737" filled="f" stroked="f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Ієрархія та схема вибору найбільш придатного носія інформації представлені на р</w:t>
                    </w:r>
                    <w:r>
                      <w:rPr>
                        <w:sz w:val="24"/>
                      </w:rPr>
                      <w:t>и</w:t>
                    </w:r>
                    <w:r>
                      <w:rPr>
                        <w:sz w:val="24"/>
                      </w:rPr>
                      <w:t>сунку</w:t>
                    </w:r>
                  </w:p>
                </w:txbxContent>
              </v:textbox>
            </v:rect>
            <v:rect id="_x0000_s1634" style="position:absolute;left:2865;top:6988;width:7215;height:405" stroked="f">
              <v:textbox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Ієрархія носіїв інформації</w:t>
                    </w:r>
                  </w:p>
                </w:txbxContent>
              </v:textbox>
            </v:rect>
            <v:rect id="_x0000_s1643" style="position:absolute;left:2040;top:7745;width:1875;height:1380">
              <v:textbox style="mso-next-textbox:#_x0000_s1643">
                <w:txbxContent>
                  <w:p w:rsidR="002F07C7" w:rsidRDefault="00057572">
                    <w:pPr>
                      <w:pStyle w:val="31"/>
                    </w:pPr>
                    <w:r>
                      <w:t>Безособові статичні носії інформації (звіти)</w:t>
                    </w:r>
                  </w:p>
                </w:txbxContent>
              </v:textbox>
            </v:rect>
            <v:rect id="_x0000_s1646" style="position:absolute;left:4140;top:7745;width:2055;height:1380">
              <v:textbox style="mso-next-textbox:#_x0000_s1646">
                <w:txbxContent>
                  <w:p w:rsidR="002F07C7" w:rsidRDefault="00057572">
                    <w:pPr>
                      <w:pStyle w:val="31"/>
                    </w:pPr>
                    <w:r>
                      <w:t>Особові статичні носії інформації (записки, листи)</w:t>
                    </w:r>
                  </w:p>
                </w:txbxContent>
              </v:textbox>
            </v:rect>
            <v:rect id="_x0000_s1647" style="position:absolute;left:6390;top:7657;width:2115;height:1292">
              <v:textbox style="mso-next-textbox:#_x0000_s1647">
                <w:txbxContent>
                  <w:p w:rsidR="002F07C7" w:rsidRDefault="00057572">
                    <w:pPr>
                      <w:pStyle w:val="31"/>
                    </w:pPr>
                    <w:r>
                      <w:t>Інтерактивні з</w:t>
                    </w:r>
                    <w:r>
                      <w:t>а</w:t>
                    </w:r>
                    <w:r>
                      <w:t>соби (телефон, електронні зас</w:t>
                    </w:r>
                    <w:r>
                      <w:t>о</w:t>
                    </w:r>
                    <w:r>
                      <w:t>би)</w:t>
                    </w:r>
                  </w:p>
                </w:txbxContent>
              </v:textbox>
            </v:rect>
            <v:rect id="_x0000_s1648" style="position:absolute;left:8715;top:7657;width:2235;height:1292">
              <v:textbox style="mso-next-textbox:#_x0000_s1648">
                <w:txbxContent>
                  <w:p w:rsidR="002F07C7" w:rsidRDefault="00057572">
                    <w:pPr>
                      <w:pStyle w:val="31"/>
                    </w:pPr>
                    <w:r>
                      <w:t>Фізична прису</w:t>
                    </w:r>
                    <w:r>
                      <w:t>т</w:t>
                    </w:r>
                    <w:r>
                      <w:t>ність (особистий контакт)</w:t>
                    </w:r>
                  </w:p>
                </w:txbxContent>
              </v:textbox>
            </v:rect>
            <v:rect id="_x0000_s1649" style="position:absolute;left:2160;top:9508;width:1845;height:450" stroked="f">
              <v:textbox style="mso-next-textbox:#_x0000_s1649">
                <w:txbxContent>
                  <w:p w:rsidR="002F07C7" w:rsidRDefault="00057572">
                    <w:pPr>
                      <w:pStyle w:val="31"/>
                    </w:pPr>
                    <w:r>
                      <w:t>Найменша</w:t>
                    </w:r>
                  </w:p>
                </w:txbxContent>
              </v:textbox>
            </v:rect>
            <v:rect id="_x0000_s1650" style="position:absolute;left:9045;top:9523;width:1695;height:450" stroked="f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Найбільша</w:t>
                    </w:r>
                  </w:p>
                </w:txbxContent>
              </v:textbox>
            </v:rect>
            <v:rect id="_x0000_s1651" style="position:absolute;left:5430;top:9298;width:2115;height:724" stroked="f">
              <v:textbox>
                <w:txbxContent>
                  <w:p w:rsidR="002F07C7" w:rsidRDefault="00057572">
                    <w:pPr>
                      <w:pStyle w:val="32"/>
                    </w:pPr>
                    <w:r>
                      <w:t>Ємність носія інформації</w:t>
                    </w:r>
                  </w:p>
                </w:txbxContent>
              </v:textbox>
            </v:rect>
            <v:line id="_x0000_s1652" style="position:absolute;flip:x" from="4470,9699" to="5310,9699">
              <v:stroke endarrow="block"/>
            </v:line>
            <v:line id="_x0000_s1653" style="position:absolute" from="7665,9720" to="8505,9720">
              <v:stroke endarrow="block"/>
            </v:line>
            <v:rect id="_x0000_s1655" style="position:absolute;left:3780;top:10110;width:5265;height:450" stroked="f">
              <v:textbox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Схема вибору носія інформації</w:t>
                    </w:r>
                  </w:p>
                </w:txbxContent>
              </v:textbox>
            </v:rect>
            <v:rect id="_x0000_s1656" style="position:absolute;left:2160;top:10736;width:1425;height:542" filled="f" stroked="f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Найбільша</w:t>
                    </w:r>
                  </w:p>
                </w:txbxContent>
              </v:textbox>
            </v:rect>
            <v:rect id="_x0000_s1657" style="position:absolute;left:2160;top:13104;width:1425;height:454" filled="f" stroked="f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Найменша</w:t>
                    </w:r>
                  </w:p>
                </w:txbxContent>
              </v:textbox>
            </v:rect>
            <v:rect id="_x0000_s1658" style="position:absolute;left:2040;top:11764;width:1875;height:750" filled="f" stroked="f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Ємність носія інформації</w:t>
                    </w:r>
                  </w:p>
                </w:txbxContent>
              </v:textbox>
            </v:rect>
            <v:rect id="_x0000_s1659" style="position:absolute;left:4005;top:14000;width:1425;height:459" filled="f" stroked="f">
              <v:textbox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Рутинні</w:t>
                    </w:r>
                  </w:p>
                </w:txbxContent>
              </v:textbox>
            </v:rect>
            <v:rect id="_x0000_s1660" style="position:absolute;left:9225;top:14008;width:1725;height:627" filled="f" stroked="f">
              <v:textbox>
                <w:txbxContent>
                  <w:p w:rsidR="002F07C7" w:rsidRDefault="00057572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Нестандартні</w:t>
                    </w:r>
                  </w:p>
                </w:txbxContent>
              </v:textbox>
            </v:rect>
            <v:rect id="_x0000_s1661" style="position:absolute;left:5430;top:14195;width:3420;height:578" stroked="f">
              <v:textbox>
                <w:txbxContent>
                  <w:p w:rsidR="002F07C7" w:rsidRDefault="00057572">
                    <w:pPr>
                      <w:pStyle w:val="a3"/>
                      <w:tabs>
                        <w:tab w:val="clear" w:pos="4153"/>
                        <w:tab w:val="clear" w:pos="8306"/>
                      </w:tabs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Характер повідомлення</w:t>
                    </w:r>
                  </w:p>
                </w:txbxContent>
              </v:textbox>
            </v:rect>
            <v:line id="_x0000_s1662" style="position:absolute" from="5430,14283" to="9045,14283">
              <v:stroke startarrow="block" endarrow="block"/>
            </v:line>
            <v:rect id="_x0000_s1663" style="position:absolute;left:4140;top:10824;width:2940;height:1558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Фіаско комунікації. На</w:t>
                    </w:r>
                    <w:r>
                      <w:t>д</w:t>
                    </w:r>
                    <w:r>
                      <w:t>мірна інформація при</w:t>
                    </w:r>
                    <w:r>
                      <w:t>з</w:t>
                    </w:r>
                    <w:r>
                      <w:t>водить до плутанини.</w:t>
                    </w:r>
                  </w:p>
                </w:txbxContent>
              </v:textbox>
            </v:rect>
            <v:rect id="_x0000_s1664" style="position:absolute;left:7545;top:10912;width:3300;height:1470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Ефективна комунікація. Найбільш ємні носії адекв</w:t>
                    </w:r>
                    <w:r>
                      <w:t>а</w:t>
                    </w:r>
                    <w:r>
                      <w:t>тні передаванню нестанда</w:t>
                    </w:r>
                    <w:r>
                      <w:t>р</w:t>
                    </w:r>
                    <w:r>
                      <w:t>тного повідомення.</w:t>
                    </w:r>
                  </w:p>
                </w:txbxContent>
              </v:textbox>
            </v:rect>
            <v:rect id="_x0000_s1665" style="position:absolute;left:4140;top:12500;width:2940;height:1382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Ефективна комунікація. Найбільш ємні носії ад</w:t>
                    </w:r>
                    <w:r>
                      <w:t>е</w:t>
                    </w:r>
                    <w:r>
                      <w:t>кватні передаванню зв</w:t>
                    </w:r>
                    <w:r>
                      <w:t>и</w:t>
                    </w:r>
                    <w:r>
                      <w:t>чайного повідомлення</w:t>
                    </w:r>
                  </w:p>
                </w:txbxContent>
              </v:textbox>
            </v:rect>
            <v:rect id="_x0000_s1666" style="position:absolute;left:7545;top:12602;width:3300;height:1382">
              <v:textbox>
                <w:txbxContent>
                  <w:p w:rsidR="002F07C7" w:rsidRDefault="00057572">
                    <w:pPr>
                      <w:pStyle w:val="31"/>
                    </w:pPr>
                    <w:r>
                      <w:t>Фіаско комунікації. Інфо</w:t>
                    </w:r>
                    <w:r>
                      <w:t>р</w:t>
                    </w:r>
                    <w:r>
                      <w:t>мації недостатньо для усв</w:t>
                    </w:r>
                    <w:r>
                      <w:t>і</w:t>
                    </w:r>
                    <w:r>
                      <w:t>домлення незвичайної сит</w:t>
                    </w:r>
                    <w:r>
                      <w:t>у</w:t>
                    </w:r>
                    <w:r>
                      <w:t>ації.</w:t>
                    </w:r>
                  </w:p>
                </w:txbxContent>
              </v:textbox>
            </v:rect>
            <v:line id="_x0000_s1667" style="position:absolute" from="2865,12602" to="2865,13273">
              <v:stroke endarrow="block"/>
            </v:line>
            <v:line id="_x0000_s1668" style="position:absolute;flip:y" from="2865,11218" to="2865,11852">
              <v:stroke endarrow="block"/>
            </v:line>
            <v:shape id="_x0000_s1669" type="#_x0000_t13" style="position:absolute;left:2040;top:3328;width:555;height:420"/>
            <v:shape id="_x0000_s1670" type="#_x0000_t13" style="position:absolute;left:2040;top:5195;width:555;height:420"/>
            <w10:wrap type="topAndBottom"/>
          </v:group>
        </w:pict>
      </w:r>
      <w:r w:rsidR="00057572">
        <w:rPr>
          <w:sz w:val="24"/>
        </w:rPr>
        <w:br w:type="page"/>
      </w:r>
    </w:p>
    <w:p w:rsidR="0014657A" w:rsidRDefault="0014657A">
      <w:pPr>
        <w:ind w:firstLine="851"/>
        <w:rPr>
          <w:sz w:val="24"/>
          <w:lang w:val="ru-RU"/>
        </w:rPr>
      </w:pPr>
      <w:r>
        <w:rPr>
          <w:noProof/>
          <w:sz w:val="24"/>
          <w:lang w:val="ru-RU"/>
        </w:rPr>
        <w:lastRenderedPageBreak/>
        <w:pict>
          <v:group id="_x0000_s1910" style="position:absolute;left:0;text-align:left;margin-left:-24.4pt;margin-top:8.45pt;width:514.5pt;height:693.75pt;z-index:251734528" coordorigin="1275,750" coordsize="10290,13875" o:allowincell="f">
            <v:rect id="_x0000_s1911" style="position:absolute;left:1275;top:750;width:10290;height:13875"/>
            <v:rect id="_x0000_s1912" style="position:absolute;left:1470;top:960;width:9945;height:1590">
              <v:textbox>
                <w:txbxContent>
                  <w:p w:rsidR="0014657A" w:rsidRDefault="0014657A" w:rsidP="0014657A">
                    <w:r>
                      <w:t>В залежності від статусу комунікації (санкціонованої або несанкціонованої керівництвом організації) розрізн</w:t>
                    </w:r>
                    <w:r>
                      <w:t>я</w:t>
                    </w:r>
                    <w:r>
                      <w:t>ють формальні та неформальні організаційні комунікації.</w:t>
                    </w:r>
                  </w:p>
                </w:txbxContent>
              </v:textbox>
            </v:rect>
            <v:rect id="_x0000_s1913" style="position:absolute;left:2055;top:2805;width:9360;height:1275">
              <v:textbox>
                <w:txbxContent>
                  <w:p w:rsidR="0014657A" w:rsidRDefault="0014657A" w:rsidP="0014657A">
                    <w:r>
                      <w:t>Формальні комунікації є наслідком ієрархії влади в організації, відповідають прямому ланцюгу команд і є частиною комунікцій необхідних для забезпечення діяльності організації. За критерієм спрямованості формальні комунікації поділяють на:</w:t>
                    </w:r>
                  </w:p>
                </w:txbxContent>
              </v:textbox>
            </v:rect>
            <v:rect id="_x0000_s1914" style="position:absolute;left:2565;top:4335;width:8850;height:1275">
              <v:textbox>
                <w:txbxContent>
                  <w:p w:rsidR="0014657A" w:rsidRDefault="0014657A" w:rsidP="0014657A">
                    <w:r>
                      <w:t>1) нисхідні комунікації – процес передавання повідомлення з вищих рівнів управління на нищі. Вони використовуються для спрямування, координації та оцінки діяльності підлеглих. Основними типами повідомлень в межах нисхідних комунікацій є: роз’яснення цілей і стратегій; посадові і</w:t>
                    </w:r>
                    <w:r>
                      <w:t>н</w:t>
                    </w:r>
                    <w:r>
                      <w:t xml:space="preserve">струкції та накази; процедури і різні правила; зворотний зв’язок на результати діяльності підлеглих тощо; </w:t>
                    </w:r>
                  </w:p>
                </w:txbxContent>
              </v:textbox>
            </v:rect>
            <v:rect id="_x0000_s1915" style="position:absolute;left:2565;top:5925;width:8850;height:1290">
              <v:textbox>
                <w:txbxContent>
                  <w:p w:rsidR="0014657A" w:rsidRDefault="0014657A" w:rsidP="0014657A">
                    <w:r>
                      <w:t>2) висхідні комунікації -  процес передавання повідомлення з нижчих рівнів управління на вищі. За їх допомогою керівники отримують інформацію про стан справ і проблеми на нижчих рівнях управління. Основними типами повідомлень в межах висхідних комунікацій є: проблеми і зап</w:t>
                    </w:r>
                    <w:r>
                      <w:t>и</w:t>
                    </w:r>
                    <w:r>
                      <w:t>тання; пропозиції щодо удосконалення роботи; звіти за результатами діяльності, фінансова і бухг</w:t>
                    </w:r>
                    <w:r>
                      <w:t>а</w:t>
                    </w:r>
                    <w:r>
                      <w:t>лтерська звітність тощо;</w:t>
                    </w:r>
                  </w:p>
                </w:txbxContent>
              </v:textbox>
            </v:rect>
            <v:rect id="_x0000_s1916" style="position:absolute;left:2565;top:7605;width:8850;height:1455">
              <v:textbox>
                <w:txbxContent>
                  <w:p w:rsidR="0014657A" w:rsidRDefault="0014657A" w:rsidP="0014657A">
                    <w:r>
                      <w:t>3) горизонтальні комунікації являють собою обмін повідомленнями між членами однієї групи або співробітниками рівного рангу. Вони необхідні для того, щоб прискорити та полегшити обмін п</w:t>
                    </w:r>
                    <w:r>
                      <w:t>о</w:t>
                    </w:r>
                    <w:r>
                      <w:t>відомленнями в організації, підтримувати, координувати та інтегрувати дії співробітників і підро</w:t>
                    </w:r>
                    <w:r>
                      <w:t>з</w:t>
                    </w:r>
                    <w:r>
                      <w:t>ділів організації. Горизонтальні комунікації поділяються на три категорії: розв’язання проблем усередині відділів; координація діяльності відділів; консультації лінійним керівникам.</w:t>
                    </w:r>
                  </w:p>
                </w:txbxContent>
              </v:textbox>
            </v:rect>
            <v:rect id="_x0000_s1917" style="position:absolute;left:2055;top:9390;width:9360;height:1440">
              <v:textbox>
                <w:txbxContent>
                  <w:p w:rsidR="0014657A" w:rsidRDefault="0014657A" w:rsidP="0014657A"/>
                  <w:p w:rsidR="0014657A" w:rsidRDefault="0014657A" w:rsidP="0014657A">
                    <w:r>
                      <w:t>Неформальні комунікації виникають спонтанно, несанкціановано керівництвом. Вони співіснують з ф</w:t>
                    </w:r>
                    <w:r>
                      <w:t>о</w:t>
                    </w:r>
                    <w:r>
                      <w:t>рмальними комунікаціями, підтримують їх, заповнюють розриви, що існують у формальних комунікац</w:t>
                    </w:r>
                    <w:r>
                      <w:t>і</w:t>
                    </w:r>
                    <w:r>
                      <w:t>ях і переслідують такі цілі:</w:t>
                    </w:r>
                  </w:p>
                </w:txbxContent>
              </v:textbox>
            </v:rect>
            <v:rect id="_x0000_s1918" style="position:absolute;left:2565;top:11295;width:8775;height:1290">
              <v:textbox>
                <w:txbxContent>
                  <w:p w:rsidR="0014657A" w:rsidRDefault="0014657A" w:rsidP="0014657A"/>
                  <w:p w:rsidR="0014657A" w:rsidRDefault="0014657A" w:rsidP="0014657A"/>
                  <w:p w:rsidR="0014657A" w:rsidRDefault="0014657A" w:rsidP="0014657A">
                    <w:r>
                      <w:t>1) надають можливість співробітникам організації задовольнити потреби у соціальній взаємодії ;</w:t>
                    </w:r>
                  </w:p>
                </w:txbxContent>
              </v:textbox>
            </v:rect>
            <v:rect id="_x0000_s1919" style="position:absolute;left:2565;top:13020;width:8775;height:1140">
              <v:textbox>
                <w:txbxContent>
                  <w:p w:rsidR="0014657A" w:rsidRDefault="0014657A" w:rsidP="0014657A"/>
                  <w:p w:rsidR="0014657A" w:rsidRDefault="0014657A" w:rsidP="0014657A">
                    <w:r>
                      <w:t>2 )створюють альтернативні, часто більш швидкі та  ефективні проти формальних канали обміну інформацією.</w:t>
                    </w:r>
                  </w:p>
                  <w:p w:rsidR="0014657A" w:rsidRDefault="0014657A" w:rsidP="0014657A"/>
                </w:txbxContent>
              </v:textbox>
            </v:rect>
            <v:shape id="_x0000_s1920" type="#_x0000_t13" style="position:absolute;left:2055;top:4665;width:420;height:315"/>
            <v:shape id="_x0000_s1921" type="#_x0000_t13" style="position:absolute;left:2055;top:6405;width:420;height:315"/>
            <v:shape id="_x0000_s1922" type="#_x0000_t13" style="position:absolute;left:2055;top:7875;width:420;height:315"/>
            <v:shape id="_x0000_s1923" type="#_x0000_t13" style="position:absolute;left:2055;top:11895;width:420;height:315"/>
            <v:shape id="_x0000_s1924" type="#_x0000_t13" style="position:absolute;left:2055;top:13440;width:420;height:315"/>
            <v:line id="_x0000_s1925" style="position:absolute" from="1635,2550" to="1650,10140"/>
            <v:line id="_x0000_s1926" style="position:absolute" from="1650,10140" to="2055,10140">
              <v:stroke endarrow="block"/>
            </v:line>
            <v:line id="_x0000_s1927" style="position:absolute" from="1650,3435" to="2055,3435">
              <v:stroke endarrow="block"/>
            </v:line>
            <w10:wrap type="topAndBottom"/>
          </v:group>
        </w:pict>
      </w:r>
    </w:p>
    <w:p w:rsidR="0014657A" w:rsidRDefault="0014657A" w:rsidP="0014657A">
      <w:pPr>
        <w:jc w:val="center"/>
        <w:rPr>
          <w:sz w:val="28"/>
        </w:rPr>
      </w:pPr>
      <w:r>
        <w:rPr>
          <w:sz w:val="28"/>
        </w:rPr>
        <w:t>Рис. 10.5 Формальні та неформальні організаційні комунікації</w:t>
      </w:r>
    </w:p>
    <w:p w:rsidR="0014657A" w:rsidRPr="0014657A" w:rsidRDefault="0014657A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691" style="position:absolute;left:0;text-align:left;margin-left:-5.65pt;margin-top:-64.2pt;width:516pt;height:724.2pt;z-index:251589120" o:allowincell="f">
            <v:textbox style="mso-next-textbox:#_x0000_s1691">
              <w:txbxContent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  <w:p w:rsidR="002F07C7" w:rsidRDefault="002F07C7"/>
              </w:txbxContent>
            </v:textbox>
          </v:rect>
        </w:pict>
      </w:r>
      <w:r w:rsidRPr="002F07C7">
        <w:rPr>
          <w:noProof/>
          <w:sz w:val="24"/>
        </w:rPr>
        <w:pict>
          <v:shape id="_x0000_s1900" type="#_x0000_t67" style="position:absolute;left:0;text-align:left;margin-left:361.1pt;margin-top:48pt;width:36pt;height:21.6pt;z-index:251729408" o:allowincell="f"/>
        </w:pict>
      </w:r>
      <w:r w:rsidRPr="002F07C7">
        <w:rPr>
          <w:noProof/>
          <w:sz w:val="24"/>
        </w:rPr>
        <w:pict>
          <v:shape id="_x0000_s1899" type="#_x0000_t67" style="position:absolute;left:0;text-align:left;margin-left:109.1pt;margin-top:48pt;width:36pt;height:21.6pt;z-index:251728384" o:allowincell="f"/>
        </w:pict>
      </w:r>
      <w:r w:rsidRPr="002F07C7">
        <w:rPr>
          <w:noProof/>
          <w:sz w:val="24"/>
        </w:rPr>
        <w:pict>
          <v:rect id="_x0000_s1693" style="position:absolute;left:0;text-align:left;margin-left:7.1pt;margin-top:57.3pt;width:492pt;height:32.55pt;z-index:251591168" o:allowincell="f">
            <v:textbox style="mso-next-textbox:#_x0000_s1693">
              <w:txbxContent>
                <w:p w:rsidR="002F07C7" w:rsidRDefault="000575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В теорії управління виділяють такі базові (первинні) типи комунікаційних мереж в группах: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96" style="position:absolute;left:0;text-align:left;margin-left:381.35pt;margin-top:194.15pt;width:117.75pt;height:23.85pt;z-index:251724288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"Всеканальна"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895" style="position:absolute;left:0;text-align:left;margin-left:261.35pt;margin-top:194.15pt;width:120pt;height:23.85pt;z-index:251723264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"Колесо"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893" style="position:absolute;left:0;text-align:left;margin-left:7.1pt;margin-top:181.35pt;width:118.5pt;height:36.65pt;z-index:251721216" o:allowincell="f" filled="f" stroked="f">
            <v:textbox>
              <w:txbxContent>
                <w:p w:rsidR="002F07C7" w:rsidRDefault="002F07C7">
                  <w:pPr>
                    <w:jc w:val="center"/>
                    <w:rPr>
                      <w:sz w:val="24"/>
                      <w:lang w:val="en-US"/>
                    </w:rPr>
                  </w:pPr>
                </w:p>
                <w:p w:rsidR="002F07C7" w:rsidRDefault="00057572">
                  <w:pPr>
                    <w:jc w:val="center"/>
                  </w:pPr>
                  <w:r>
                    <w:rPr>
                      <w:sz w:val="24"/>
                      <w:lang w:val="ru-RU"/>
                    </w:rPr>
                    <w:t>"</w:t>
                  </w:r>
                  <w:r>
                    <w:rPr>
                      <w:sz w:val="24"/>
                      <w:lang w:val="en-US"/>
                    </w:rPr>
                    <w:t>Y-</w:t>
                  </w:r>
                  <w:r>
                    <w:rPr>
                      <w:sz w:val="24"/>
                    </w:rPr>
                    <w:t>мережа"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894" style="position:absolute;left:0;text-align:left;margin-left:125.6pt;margin-top:194.15pt;width:111.75pt;height:23.85pt;z-index:251722240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"Хрест"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11" style="position:absolute;left:0;text-align:left;margin-left:381.35pt;margin-top:110.75pt;width:117.75pt;height:107.25pt;z-index:251598336" o:allowincell="f"/>
        </w:pict>
      </w:r>
      <w:r w:rsidRPr="002F07C7">
        <w:rPr>
          <w:noProof/>
          <w:sz w:val="24"/>
        </w:rPr>
        <w:pict>
          <v:rect id="_x0000_s1698" style="position:absolute;left:0;text-align:left;margin-left:7.1pt;margin-top:110.75pt;width:118.5pt;height:107.25pt;z-index:251593216" o:allowincell="f"/>
        </w:pict>
      </w:r>
      <w:r w:rsidRPr="002F07C7">
        <w:rPr>
          <w:noProof/>
          <w:sz w:val="24"/>
        </w:rPr>
        <w:pict>
          <v:rect id="_x0000_s1699" style="position:absolute;left:0;text-align:left;margin-left:125.6pt;margin-top:159.8pt;width:111.75pt;height:107.25pt;z-index:251594240" o:allowincell="f">
            <w10:wrap type="topAndBottom"/>
          </v:rect>
        </w:pict>
      </w:r>
      <w:r w:rsidRPr="002F07C7">
        <w:rPr>
          <w:noProof/>
          <w:sz w:val="24"/>
        </w:rPr>
        <w:pict>
          <v:rect id="_x0000_s1702" style="position:absolute;left:0;text-align:left;margin-left:261.35pt;margin-top:110.75pt;width:120pt;height:107.25pt;z-index:251596288" o:allowincell="f"/>
        </w:pict>
      </w:r>
      <w:r w:rsidRPr="002F07C7">
        <w:rPr>
          <w:noProof/>
          <w:sz w:val="24"/>
        </w:rPr>
        <w:pict>
          <v:rect id="_x0000_s1701" style="position:absolute;left:0;text-align:left;margin-left:261.35pt;margin-top:123.05pt;width:237.75pt;height:36.75pt;z-index:251595264" o:allowincell="f">
            <v:textbox style="mso-next-textbox:#_x0000_s1701"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Децентралізовані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697" style="position:absolute;left:0;text-align:left;margin-left:7.1pt;margin-top:123.05pt;width:230.25pt;height:36.75pt;z-index:251592192" o:allowincell="f">
            <v:textbox style="mso-next-textbox:#_x0000_s1697"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Централізовані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line id="_x0000_s1766" style="position:absolute;left:0;text-align:left;flip:x;z-index:251649536" from="423.35pt,159pt" to="460.85pt,180.45pt" o:allowincell="f"/>
        </w:pict>
      </w:r>
      <w:r w:rsidRPr="002F07C7">
        <w:rPr>
          <w:noProof/>
          <w:sz w:val="24"/>
        </w:rPr>
        <w:pict>
          <v:line id="_x0000_s1765" style="position:absolute;left:0;text-align:left;z-index:251648512" from="411.9pt,159pt" to="446.25pt,180.45pt" o:allowincell="f"/>
        </w:pict>
      </w:r>
      <w:r w:rsidRPr="002F07C7">
        <w:rPr>
          <w:noProof/>
          <w:sz w:val="24"/>
        </w:rPr>
        <w:pict>
          <v:line id="_x0000_s1764" style="position:absolute;left:0;text-align:left;flip:y;z-index:251647488" from="423.35pt,147pt" to="434.6pt,180.45pt" o:allowincell="f"/>
        </w:pict>
      </w:r>
      <w:r w:rsidRPr="002F07C7">
        <w:rPr>
          <w:noProof/>
          <w:sz w:val="24"/>
        </w:rPr>
        <w:pict>
          <v:line id="_x0000_s1763" style="position:absolute;left:0;text-align:left;z-index:251646464" from="434.6pt,147pt" to="446.6pt,180.45pt" o:allowincell="f"/>
        </w:pict>
      </w:r>
      <w:r w:rsidRPr="002F07C7">
        <w:rPr>
          <w:noProof/>
          <w:sz w:val="24"/>
        </w:rPr>
        <w:pict>
          <v:line id="_x0000_s1762" style="position:absolute;left:0;text-align:left;z-index:251645440" from="411.9pt,159pt" to="460.85pt,159pt" o:allowincell="f"/>
        </w:pict>
      </w:r>
      <w:r w:rsidRPr="002F07C7">
        <w:rPr>
          <w:noProof/>
          <w:sz w:val="24"/>
        </w:rPr>
        <w:pict>
          <v:line id="_x0000_s1761" style="position:absolute;left:0;text-align:left;flip:y;z-index:251644416" from="411.9pt,147pt" to="434.6pt,159pt" o:allowincell="f"/>
        </w:pict>
      </w:r>
      <w:r w:rsidRPr="002F07C7">
        <w:rPr>
          <w:noProof/>
          <w:sz w:val="24"/>
        </w:rPr>
        <w:pict>
          <v:line id="_x0000_s1760" style="position:absolute;left:0;text-align:left;flip:y;z-index:251643392" from="446.6pt,159pt" to="460.85pt,180.45pt" o:allowincell="f"/>
        </w:pict>
      </w:r>
      <w:r w:rsidRPr="002F07C7">
        <w:rPr>
          <w:noProof/>
          <w:sz w:val="24"/>
        </w:rPr>
        <w:pict>
          <v:line id="_x0000_s1759" style="position:absolute;left:0;text-align:left;z-index:251642368" from="423.45pt,180.45pt" to="446.25pt,180.45pt" o:allowincell="f"/>
        </w:pict>
      </w:r>
      <w:r w:rsidRPr="002F07C7">
        <w:rPr>
          <w:noProof/>
          <w:sz w:val="24"/>
        </w:rPr>
        <w:pict>
          <v:line id="_x0000_s1758" style="position:absolute;left:0;text-align:left;z-index:251641344" from="410.6pt,159pt" to="423.35pt,181.35pt" o:allowincell="f"/>
        </w:pict>
      </w:r>
      <w:r w:rsidRPr="002F07C7">
        <w:rPr>
          <w:noProof/>
          <w:sz w:val="24"/>
        </w:rPr>
        <w:pict>
          <v:line id="_x0000_s1757" style="position:absolute;left:0;text-align:left;z-index:251640320" from="434.6pt,147pt" to="460.85pt,159pt" o:allowincell="f"/>
        </w:pict>
      </w:r>
      <w:r w:rsidRPr="002F07C7">
        <w:rPr>
          <w:noProof/>
          <w:sz w:val="24"/>
        </w:rPr>
        <w:pict>
          <v:oval id="_x0000_s1756" style="position:absolute;left:0;text-align:left;margin-left:406.95pt;margin-top:155.25pt;width:7.05pt;height:7.05pt;z-index:251639296" o:allowincell="f" fillcolor="black"/>
        </w:pict>
      </w:r>
      <w:r w:rsidRPr="002F07C7">
        <w:rPr>
          <w:noProof/>
          <w:sz w:val="24"/>
        </w:rPr>
        <w:pict>
          <v:oval id="_x0000_s1752" style="position:absolute;left:0;text-align:left;margin-left:431.1pt;margin-top:143.25pt;width:7.05pt;height:7.05pt;z-index:251635200" o:allowincell="f" fillcolor="black"/>
        </w:pict>
      </w:r>
      <w:r w:rsidRPr="002F07C7">
        <w:rPr>
          <w:noProof/>
          <w:sz w:val="24"/>
        </w:rPr>
        <w:pict>
          <v:oval id="_x0000_s1753" style="position:absolute;left:0;text-align:left;margin-left:456.75pt;margin-top:155.25pt;width:7.05pt;height:7.05pt;z-index:251636224" o:allowincell="f" fillcolor="black"/>
        </w:pict>
      </w:r>
      <w:r w:rsidRPr="002F07C7">
        <w:rPr>
          <w:noProof/>
          <w:sz w:val="24"/>
        </w:rPr>
        <w:pict>
          <v:oval id="_x0000_s1755" style="position:absolute;left:0;text-align:left;margin-left:442.65pt;margin-top:177pt;width:7.05pt;height:7.05pt;z-index:251638272" o:allowincell="f" fillcolor="black"/>
        </w:pict>
      </w:r>
      <w:r w:rsidRPr="002F07C7">
        <w:rPr>
          <w:noProof/>
          <w:sz w:val="24"/>
        </w:rPr>
        <w:pict>
          <v:oval id="_x0000_s1754" style="position:absolute;left:0;text-align:left;margin-left:418.95pt;margin-top:177pt;width:7.05pt;height:7.05pt;z-index:251637248" o:allowincell="f" fillcolor="black"/>
        </w:pict>
      </w:r>
      <w:r w:rsidRPr="002F07C7">
        <w:rPr>
          <w:noProof/>
          <w:sz w:val="24"/>
        </w:rPr>
        <w:pict>
          <v:line id="_x0000_s1749" style="position:absolute;left:0;text-align:left;flip:y;z-index:251633152" from="318.35pt,155.25pt" to="331.5pt,177pt" o:allowincell="f"/>
        </w:pict>
      </w:r>
      <w:r w:rsidRPr="002F07C7">
        <w:rPr>
          <w:noProof/>
          <w:sz w:val="24"/>
        </w:rPr>
        <w:pict>
          <v:line id="_x0000_s1750" style="position:absolute;left:0;text-align:left;z-index:251634176" from="309.35pt,147pt" to="331.5pt,155.25pt" o:allowincell="f"/>
        </w:pict>
      </w:r>
      <w:r w:rsidRPr="002F07C7">
        <w:rPr>
          <w:noProof/>
          <w:sz w:val="24"/>
        </w:rPr>
        <w:pict>
          <v:line id="_x0000_s1748" style="position:absolute;left:0;text-align:left;flip:y;z-index:251632128" from="300.35pt,177pt" to="318.35pt,177pt" o:allowincell="f"/>
        </w:pict>
      </w:r>
      <w:r w:rsidRPr="002F07C7">
        <w:rPr>
          <w:noProof/>
          <w:sz w:val="24"/>
        </w:rPr>
        <w:pict>
          <v:line id="_x0000_s1747" style="position:absolute;left:0;text-align:left;flip:x y;z-index:251631104" from="291.35pt,159pt" to="300.35pt,177pt" o:allowincell="f"/>
        </w:pict>
      </w:r>
      <w:r w:rsidRPr="002F07C7">
        <w:rPr>
          <w:noProof/>
          <w:sz w:val="24"/>
        </w:rPr>
        <w:pict>
          <v:line id="_x0000_s1746" style="position:absolute;left:0;text-align:left;flip:y;z-index:251630080" from="291.35pt,147pt" to="309.35pt,160.2pt" o:allowincell="f"/>
        </w:pict>
      </w:r>
      <w:r w:rsidRPr="002F07C7">
        <w:rPr>
          <w:noProof/>
          <w:sz w:val="24"/>
        </w:rPr>
        <w:pict>
          <v:oval id="_x0000_s1741" style="position:absolute;left:0;text-align:left;margin-left:306.7pt;margin-top:143.25pt;width:7.05pt;height:7.05pt;z-index:251624960" o:allowincell="f" fillcolor="black"/>
        </w:pict>
      </w:r>
      <w:r w:rsidRPr="002F07C7">
        <w:rPr>
          <w:noProof/>
          <w:sz w:val="24"/>
        </w:rPr>
        <w:pict>
          <v:oval id="_x0000_s1745" style="position:absolute;left:0;text-align:left;margin-left:316.4pt;margin-top:174.3pt;width:7.05pt;height:7.05pt;z-index:251629056" o:allowincell="f" fillcolor="black"/>
        </w:pict>
      </w:r>
      <w:r w:rsidRPr="002F07C7">
        <w:rPr>
          <w:noProof/>
          <w:sz w:val="24"/>
        </w:rPr>
        <w:pict>
          <v:oval id="_x0000_s1742" style="position:absolute;left:0;text-align:left;margin-left:328.2pt;margin-top:153.15pt;width:7.05pt;height:7.05pt;z-index:251625984" o:allowincell="f" fillcolor="black"/>
        </w:pict>
      </w:r>
      <w:r w:rsidRPr="002F07C7">
        <w:rPr>
          <w:noProof/>
          <w:sz w:val="24"/>
        </w:rPr>
        <w:pict>
          <v:oval id="_x0000_s1744" style="position:absolute;left:0;text-align:left;margin-left:296.7pt;margin-top:174.3pt;width:7.05pt;height:7.05pt;z-index:251628032" o:allowincell="f" fillcolor="black"/>
        </w:pict>
      </w:r>
      <w:r w:rsidRPr="002F07C7">
        <w:rPr>
          <w:noProof/>
          <w:sz w:val="24"/>
        </w:rPr>
        <w:pict>
          <v:oval id="_x0000_s1743" style="position:absolute;left:0;text-align:left;margin-left:286.95pt;margin-top:155.25pt;width:7.05pt;height:7.05pt;z-index:251627008" o:allowincell="f" fillcolor="black"/>
        </w:pict>
      </w:r>
      <w:r w:rsidRPr="002F07C7">
        <w:rPr>
          <w:noProof/>
          <w:sz w:val="24"/>
        </w:rPr>
        <w:pict>
          <v:line id="_x0000_s1740" style="position:absolute;left:0;text-align:left;z-index:251623936" from="156.75pt,147pt" to="184.5pt,177pt" o:allowincell="f"/>
        </w:pict>
      </w:r>
      <w:r w:rsidRPr="002F07C7">
        <w:rPr>
          <w:noProof/>
          <w:sz w:val="24"/>
        </w:rPr>
        <w:pict>
          <v:line id="_x0000_s1739" style="position:absolute;left:0;text-align:left;flip:y;z-index:251622912" from="156.75pt,147pt" to="184.5pt,177pt" o:allowincell="f"/>
        </w:pict>
      </w:r>
      <w:r w:rsidRPr="002F07C7">
        <w:rPr>
          <w:noProof/>
          <w:sz w:val="24"/>
        </w:rPr>
        <w:pict>
          <v:oval id="_x0000_s1736" style="position:absolute;left:0;text-align:left;margin-left:181.55pt;margin-top:173.4pt;width:7.05pt;height:7.05pt;z-index:251619840" o:allowincell="f" fillcolor="black"/>
        </w:pict>
      </w:r>
      <w:r w:rsidRPr="002F07C7">
        <w:rPr>
          <w:noProof/>
          <w:sz w:val="24"/>
        </w:rPr>
        <w:pict>
          <v:oval id="_x0000_s1738" style="position:absolute;left:0;text-align:left;margin-left:152.6pt;margin-top:174.3pt;width:7.05pt;height:7.05pt;z-index:251621888" o:allowincell="f" fillcolor="black"/>
        </w:pict>
      </w:r>
      <w:r w:rsidRPr="002F07C7">
        <w:rPr>
          <w:noProof/>
          <w:sz w:val="24"/>
        </w:rPr>
        <w:pict>
          <v:oval id="_x0000_s1735" style="position:absolute;left:0;text-align:left;margin-left:166.85pt;margin-top:160.2pt;width:7.05pt;height:7.05pt;z-index:251618816" o:allowincell="f" fillcolor="black"/>
        </w:pict>
      </w:r>
      <w:r w:rsidRPr="002F07C7">
        <w:rPr>
          <w:noProof/>
          <w:sz w:val="24"/>
        </w:rPr>
        <w:pict>
          <v:oval id="_x0000_s1734" style="position:absolute;left:0;text-align:left;margin-left:152.6pt;margin-top:143.25pt;width:7.05pt;height:7.05pt;z-index:251617792" o:allowincell="f" fillcolor="black"/>
        </w:pict>
      </w:r>
      <w:r w:rsidRPr="002F07C7">
        <w:rPr>
          <w:noProof/>
          <w:sz w:val="24"/>
        </w:rPr>
        <w:pict>
          <v:oval id="_x0000_s1737" style="position:absolute;left:0;text-align:left;margin-left:181.55pt;margin-top:143.25pt;width:7.05pt;height:7.05pt;z-index:251620864" o:allowincell="f" fillcolor="black"/>
        </w:pict>
      </w:r>
      <w:r w:rsidRPr="002F07C7">
        <w:rPr>
          <w:noProof/>
          <w:sz w:val="24"/>
        </w:rPr>
        <w:pict>
          <v:line id="_x0000_s1730" style="position:absolute;left:0;text-align:left;flip:y;z-index:251615744" from="69.35pt,147pt" to="77.25pt,155.25pt" o:allowincell="f"/>
        </w:pict>
      </w:r>
      <w:r w:rsidRPr="002F07C7">
        <w:rPr>
          <w:noProof/>
          <w:sz w:val="24"/>
        </w:rPr>
        <w:pict>
          <v:oval id="_x0000_s1727" style="position:absolute;left:0;text-align:left;margin-left:62.3pt;margin-top:167.25pt;width:7.05pt;height:7.05pt;z-index:251612672" o:allowincell="f" fillcolor="black"/>
        </w:pict>
      </w:r>
      <w:r w:rsidRPr="002F07C7">
        <w:rPr>
          <w:noProof/>
          <w:sz w:val="24"/>
        </w:rPr>
        <w:pict>
          <v:oval id="_x0000_s1728" style="position:absolute;left:0;text-align:left;margin-left:62.3pt;margin-top:180.45pt;width:7.05pt;height:7.05pt;z-index:251613696" o:allowincell="f" fillcolor="black"/>
        </w:pict>
      </w:r>
      <w:r w:rsidRPr="002F07C7">
        <w:rPr>
          <w:noProof/>
          <w:sz w:val="24"/>
        </w:rPr>
        <w:pict>
          <v:oval id="_x0000_s1726" style="position:absolute;left:0;text-align:left;margin-left:62.3pt;margin-top:155.25pt;width:7.05pt;height:7.05pt;z-index:251611648" o:allowincell="f" fillcolor="black"/>
        </w:pict>
      </w:r>
      <w:r w:rsidRPr="002F07C7">
        <w:rPr>
          <w:noProof/>
          <w:sz w:val="24"/>
        </w:rPr>
        <w:pict>
          <v:line id="_x0000_s1733" style="position:absolute;left:0;text-align:left;z-index:251616768" from="66.8pt,162.3pt" to="66.8pt,187.5pt" o:allowincell="f"/>
        </w:pict>
      </w:r>
      <w:r w:rsidRPr="002F07C7">
        <w:rPr>
          <w:noProof/>
          <w:sz w:val="24"/>
        </w:rPr>
        <w:pict>
          <v:line id="_x0000_s1729" style="position:absolute;left:0;text-align:left;z-index:251614720" from="57.35pt,150.3pt" to="62.3pt,155.25pt" o:allowincell="f"/>
        </w:pict>
      </w:r>
      <w:r w:rsidRPr="002F07C7">
        <w:rPr>
          <w:noProof/>
          <w:sz w:val="24"/>
        </w:rPr>
        <w:pict>
          <v:oval id="_x0000_s1725" style="position:absolute;left:0;text-align:left;margin-left:50.3pt;margin-top:143.25pt;width:7.05pt;height:7.05pt;z-index:251610624" o:allowincell="f" fillcolor="black"/>
        </w:pict>
      </w:r>
      <w:r w:rsidRPr="002F07C7">
        <w:rPr>
          <w:noProof/>
          <w:sz w:val="24"/>
        </w:rPr>
        <w:pict>
          <v:oval id="_x0000_s1724" style="position:absolute;left:0;text-align:left;margin-left:73.85pt;margin-top:143.25pt;width:7.05pt;height:7.05pt;z-index:251609600" o:allowincell="f" fillcolor="black"/>
        </w:pict>
      </w:r>
      <w:r w:rsidRPr="002F07C7">
        <w:rPr>
          <w:noProof/>
          <w:sz w:val="24"/>
        </w:rPr>
        <w:pict>
          <v:rect id="_x0000_s1705" style="position:absolute;left:0;text-align:left;margin-left:7.1pt;margin-top:3.3pt;width:492pt;height:45.75pt;z-index:251597312" o:allowincell="f">
            <v:textbox style="mso-next-textbox:#_x0000_s1705">
              <w:txbxContent>
                <w:p w:rsidR="002F07C7" w:rsidRDefault="00057572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Комунікаційна мережа – це форма (конфігурація) поєднання за допомогою інформаційних потоків індивідуумів, які беруть участь в процесі комунікації.</w:t>
                  </w:r>
                </w:p>
              </w:txbxContent>
            </v:textbox>
            <w10:wrap type="topAndBottom"/>
          </v:rect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713" style="position:absolute;left:0;text-align:left;margin-left:7.1pt;margin-top:13.2pt;width:492pt;height:205.5pt;z-index:251599360" o:allowincell="f">
            <v:textbox>
              <w:txbxContent>
                <w:p w:rsidR="002F07C7" w:rsidRDefault="000575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На вибір типу комунікаційної мережі в групі впливають два фактори:</w:t>
                  </w:r>
                </w:p>
                <w:p w:rsidR="002F07C7" w:rsidRDefault="00057572" w:rsidP="00057572">
                  <w:pPr>
                    <w:numPr>
                      <w:ilvl w:val="0"/>
                      <w:numId w:val="1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Ступінь централізації комунікації (централізована-децентралізована);</w:t>
                  </w:r>
                </w:p>
                <w:p w:rsidR="002F07C7" w:rsidRDefault="00057572" w:rsidP="00057572">
                  <w:pPr>
                    <w:numPr>
                      <w:ilvl w:val="0"/>
                      <w:numId w:val="11"/>
                    </w:numPr>
                    <w:rPr>
                      <w:sz w:val="24"/>
                    </w:rPr>
                  </w:pPr>
                  <w:r>
                    <w:rPr>
                      <w:sz w:val="24"/>
                    </w:rPr>
                    <w:t>Природа задачі, яку вирішує група (проста задача _ комплексна задача)</w:t>
                  </w:r>
                </w:p>
                <w:p w:rsidR="002F07C7" w:rsidRDefault="00057572">
                  <w:pPr>
                    <w:ind w:left="720"/>
                  </w:pPr>
                  <w:r>
                    <w:rPr>
                      <w:sz w:val="24"/>
                    </w:rPr>
                    <w:t>Схема вибору типу комунікаційної мережі в групі представлена на рисунку</w:t>
                  </w:r>
                </w:p>
              </w:txbxContent>
            </v:textbox>
          </v:rect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722" style="position:absolute;left:0;text-align:left;margin-left:44.3pt;margin-top:7pt;width:93.6pt;height:41.25pt;z-index:251607552" o:allowincell="f" filled="f" stroked="f">
            <v:textbox>
              <w:txbxContent>
                <w:p w:rsidR="002F07C7" w:rsidRDefault="00057572">
                  <w:pPr>
                    <w:pStyle w:val="a3"/>
                    <w:tabs>
                      <w:tab w:val="clear" w:pos="4153"/>
                      <w:tab w:val="clear" w:pos="8306"/>
                    </w:tabs>
                    <w:rPr>
                      <w:sz w:val="24"/>
                    </w:rPr>
                  </w:pPr>
                  <w:r>
                    <w:rPr>
                      <w:sz w:val="24"/>
                    </w:rPr>
                    <w:t>Прості задачи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17" style="position:absolute;left:0;text-align:left;margin-left:303.5pt;margin-top:7pt;width:156.75pt;height:43.05pt;z-index:251603456" o:allowincell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Повільні та менш точні комунікації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14" style="position:absolute;left:0;text-align:left;margin-left:145.1pt;margin-top:7pt;width:156.75pt;height:43.05pt;z-index:251600384" o:allowincell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Швидкі та більш точні к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мунікації</w:t>
                  </w:r>
                </w:p>
              </w:txbxContent>
            </v:textbox>
          </v:rect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723" style="position:absolute;left:0;text-align:left;margin-left:51.5pt;margin-top:8.8pt;width:81.75pt;height:41.25pt;z-index:251608576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Комплексні задачі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16" style="position:absolute;left:0;text-align:left;margin-left:303.5pt;margin-top:8.8pt;width:156.75pt;height:43.2pt;z-index:251602432" o:allowincell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Швидкі та більш точні к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z w:val="24"/>
                    </w:rPr>
                    <w:t>мунікації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15" style="position:absolute;left:0;text-align:left;margin-left:145.1pt;margin-top:8.8pt;width:156.75pt;height:43.2pt;z-index:251601408" o:allowincell="f">
            <v:textbox>
              <w:txbxContent>
                <w:p w:rsidR="002F07C7" w:rsidRDefault="00057572">
                  <w:pPr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Повільні та менш точні комунікації</w:t>
                  </w:r>
                </w:p>
              </w:txbxContent>
            </v:textbox>
          </v:rect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902" style="position:absolute;left:0;text-align:left;margin-left:303.65pt;margin-top:4pt;width:2in;height:28.8pt;z-index:251731456" o:allowincell="f" filled="f" stroked="f">
            <v:textbox>
              <w:txbxContent>
                <w:p w:rsidR="002F07C7" w:rsidRDefault="00057572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Децентралізовані мережі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901" style="position:absolute;left:0;text-align:left;margin-left:145.1pt;margin-top:4pt;width:2in;height:28.8pt;z-index:251730432" o:allowincell="f" filled="f" stroked="f">
            <v:textbox>
              <w:txbxContent>
                <w:p w:rsidR="002F07C7" w:rsidRDefault="00057572">
                  <w:pPr>
                    <w:jc w:val="right"/>
                    <w:rPr>
                      <w:sz w:val="24"/>
                    </w:rPr>
                  </w:pPr>
                  <w:r>
                    <w:rPr>
                      <w:sz w:val="24"/>
                    </w:rPr>
                    <w:t>Централізовані мережі</w:t>
                  </w:r>
                </w:p>
              </w:txbxContent>
            </v:textbox>
          </v:rect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718" style="position:absolute;left:0;text-align:left;margin-left:8.3pt;margin-top:19.6pt;width:492pt;height:43.5pt;z-index:251604480" o:allowincell="f">
            <v:textbox>
              <w:txbxContent>
                <w:p w:rsidR="002F07C7" w:rsidRDefault="000575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Мережі неформальних комунікацій прийнято називати "виноградною лозою". Найпошир</w:t>
                  </w:r>
                  <w:r>
                    <w:rPr>
                      <w:sz w:val="24"/>
                    </w:rPr>
                    <w:t>е</w:t>
                  </w:r>
                  <w:r>
                    <w:rPr>
                      <w:sz w:val="24"/>
                    </w:rPr>
                    <w:t>нішими типами мереж неформальних комунікацій є :</w:t>
                  </w:r>
                </w:p>
              </w:txbxContent>
            </v:textbox>
            <w10:wrap type="topAndBottom"/>
          </v:rect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shape id="_x0000_s1904" type="#_x0000_t67" style="position:absolute;left:0;text-align:left;margin-left:339.5pt;margin-top:56.2pt;width:36pt;height:21.6pt;z-index:251733504" o:allowincell="f"/>
        </w:pict>
      </w:r>
      <w:r w:rsidRPr="002F07C7">
        <w:rPr>
          <w:noProof/>
          <w:sz w:val="24"/>
        </w:rPr>
        <w:pict>
          <v:shape id="_x0000_s1903" type="#_x0000_t67" style="position:absolute;left:0;text-align:left;margin-left:116.3pt;margin-top:56.2pt;width:36pt;height:21.6pt;z-index:251732480" o:allowincell="f"/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898" style="position:absolute;left:0;text-align:left;margin-left:245.9pt;margin-top:2.5pt;width:244.8pt;height:44.8pt;z-index:251727360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lang w:val="en-US"/>
                    </w:rPr>
                  </w:pPr>
                  <w:r>
                    <w:rPr>
                      <w:sz w:val="24"/>
                      <w:lang w:val="en-US"/>
                    </w:rPr>
                    <w:t>"Кластерний ланцюг" (декілька осіб передають інформацію кільком інших)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897" style="position:absolute;left:0;text-align:left;margin-left:1.1pt;margin-top:2.5pt;width:237.6pt;height:42.4pt;z-index:251726336" o:allowincell="f" filled="f" stroked="f">
            <v:textbox>
              <w:txbxContent>
                <w:p w:rsidR="002F07C7" w:rsidRPr="0014657A" w:rsidRDefault="00057572">
                  <w:pPr>
                    <w:jc w:val="center"/>
                    <w:rPr>
                      <w:lang w:val="ru-RU"/>
                    </w:rPr>
                  </w:pPr>
                  <w:r w:rsidRPr="0014657A">
                    <w:rPr>
                      <w:sz w:val="24"/>
                      <w:lang w:val="ru-RU"/>
                    </w:rPr>
                    <w:t>"Простий ланцюг" (один співробітник передає інформацію багатьом)</w:t>
                  </w:r>
                </w:p>
              </w:txbxContent>
            </v:textbox>
          </v:rect>
        </w:pict>
      </w:r>
      <w:r w:rsidRPr="002F07C7">
        <w:rPr>
          <w:noProof/>
          <w:sz w:val="24"/>
        </w:rPr>
        <w:pict>
          <v:rect id="_x0000_s1720" style="position:absolute;left:0;text-align:left;margin-left:7.1pt;margin-top:2.5pt;width:231.6pt;height:119.4pt;z-index:251605504" o:allowincell="f">
            <v:textbox style="mso-next-textbox:#_x0000_s1720">
              <w:txbxContent>
                <w:p w:rsidR="002F07C7" w:rsidRDefault="002F07C7"/>
              </w:txbxContent>
            </v:textbox>
          </v:rect>
        </w:pict>
      </w:r>
      <w:r w:rsidRPr="002F07C7">
        <w:rPr>
          <w:noProof/>
          <w:sz w:val="24"/>
        </w:rPr>
        <w:pict>
          <v:rect id="_x0000_s1721" style="position:absolute;left:0;text-align:left;margin-left:245.9pt;margin-top:2.5pt;width:248.8pt;height:119.4pt;z-index:251606528" o:allowincell="f">
            <v:textbox style="mso-next-textbox:#_x0000_s1721">
              <w:txbxContent>
                <w:p w:rsidR="002F07C7" w:rsidRDefault="002F07C7"/>
              </w:txbxContent>
            </v:textbox>
          </v:rect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line id="_x0000_s1806" style="position:absolute;left:0;text-align:left;flip:y;z-index:251689472" from="358.65pt,7.65pt" to="381.35pt,32.3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oval id="_x0000_s1792" style="position:absolute;left:0;text-align:left;margin-left:393.3pt;margin-top:11.65pt;width:7.05pt;height:7.05pt;z-index:251675136" o:allowincell="f" fillcolor="black"/>
        </w:pict>
      </w:r>
      <w:r w:rsidRPr="002F07C7">
        <w:rPr>
          <w:noProof/>
          <w:sz w:val="24"/>
        </w:rPr>
        <w:pict>
          <v:oval id="_x0000_s1791" style="position:absolute;left:0;text-align:left;margin-left:381.35pt;margin-top:2.5pt;width:7.05pt;height:7.05pt;z-index:251674112" o:allowincell="f" fillcolor="black"/>
        </w:pict>
      </w:r>
      <w:r w:rsidRPr="002F07C7">
        <w:rPr>
          <w:noProof/>
          <w:sz w:val="24"/>
        </w:rPr>
        <w:pict>
          <v:oval id="_x0000_s1786" style="position:absolute;left:0;text-align:left;margin-left:296.7pt;margin-top:9.55pt;width:7.05pt;height:7.05pt;z-index:251668992" o:allowincell="f" fillcolor="black"/>
        </w:pict>
      </w:r>
      <w:r w:rsidRPr="002F07C7">
        <w:rPr>
          <w:noProof/>
          <w:sz w:val="24"/>
        </w:rPr>
        <w:pict>
          <v:line id="_x0000_s1775" style="position:absolute;left:0;text-align:left;flip:x y;z-index:251657728" from="64.7pt,11.65pt" to="90.35pt,35.0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oval id="_x0000_s1773" style="position:absolute;left:0;text-align:left;margin-left:116.6pt;margin-top:9.55pt;width:7.05pt;height:7.05pt;z-index:251656704" o:allowincell="f" fillcolor="black"/>
        </w:pict>
      </w:r>
      <w:r w:rsidRPr="002F07C7">
        <w:rPr>
          <w:noProof/>
          <w:sz w:val="24"/>
        </w:rPr>
        <w:pict>
          <v:oval id="_x0000_s1770" style="position:absolute;left:0;text-align:left;margin-left:59.75pt;margin-top:4.6pt;width:7.05pt;height:7.05pt;z-index:251653632" o:allowincell="f" fillcolor="black"/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line id="_x0000_s1807" style="position:absolute;left:0;text-align:left;flip:y;z-index:251690496" from="358.65pt,2.8pt" to="393.3pt,18.5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802" style="position:absolute;left:0;text-align:left;flip:y;z-index:251685376" from="303.75pt,9.85pt" to="321.15pt,25.6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801" style="position:absolute;left:0;text-align:left;flip:x y;z-index:251684352" from="300.35pt,4.9pt" to="303.75pt,25.6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oval id="_x0000_s1787" style="position:absolute;left:0;text-align:left;margin-left:321.15pt;margin-top:2.8pt;width:7.05pt;height:7.05pt;z-index:251670016" o:allowincell="f" fillcolor="black"/>
        </w:pict>
      </w:r>
      <w:r w:rsidRPr="002F07C7">
        <w:rPr>
          <w:noProof/>
          <w:sz w:val="24"/>
        </w:rPr>
        <w:pict>
          <v:line id="_x0000_s1776" style="position:absolute;left:0;text-align:left;flip:y;z-index:251658752" from="92.25pt,2.8pt" to="116.6pt,21.25pt" o:allowincell="f">
            <v:stroke endarrow="block" endarrowwidth="narrow"/>
          </v:line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line id="_x0000_s1808" style="position:absolute;left:0;text-align:left;z-index:251691520" from="358.65pt,4.75pt" to="374.3pt,16.7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805" style="position:absolute;left:0;text-align:left;flip:y;z-index:251688448" from="358.65pt,4.75pt" to="400.35pt,4.7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800" style="position:absolute;left:0;text-align:left;flip:y;z-index:251683328" from="303.85pt,4.75pt" to="354.65pt,11.8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98" style="position:absolute;left:0;text-align:left;flip:y;z-index:251681280" from="274.4pt,7.45pt" to="276.75pt,28.4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99" style="position:absolute;left:0;text-align:left;z-index:251682304" from="264pt,11.8pt" to="274.4pt,28.45pt" o:allowincell="f">
            <v:stroke startarrow="block" startarrowwidth="narrow" endarrowwidth="narrow"/>
          </v:line>
        </w:pict>
      </w:r>
      <w:r w:rsidRPr="002F07C7">
        <w:rPr>
          <w:noProof/>
          <w:sz w:val="24"/>
        </w:rPr>
        <w:pict>
          <v:oval id="_x0000_s1793" style="position:absolute;left:0;text-align:left;margin-left:400.35pt;margin-top:.4pt;width:7.05pt;height:7.05pt;z-index:251676160" o:allowincell="f" fillcolor="black"/>
        </w:pict>
      </w:r>
      <w:r w:rsidRPr="002F07C7">
        <w:rPr>
          <w:noProof/>
          <w:sz w:val="24"/>
        </w:rPr>
        <w:pict>
          <v:oval id="_x0000_s1790" style="position:absolute;left:0;text-align:left;margin-left:354.65pt;margin-top:.4pt;width:7.05pt;height:7.05pt;z-index:251673088" o:allowincell="f" fillcolor="black"/>
        </w:pict>
      </w:r>
      <w:r w:rsidRPr="002F07C7">
        <w:rPr>
          <w:noProof/>
          <w:sz w:val="24"/>
        </w:rPr>
        <w:pict>
          <v:oval id="_x0000_s1785" style="position:absolute;left:0;text-align:left;margin-left:299.65pt;margin-top:9.7pt;width:7.05pt;height:7.05pt;z-index:251667968" o:allowincell="f" fillcolor="black"/>
        </w:pict>
      </w:r>
      <w:r w:rsidRPr="002F07C7">
        <w:rPr>
          <w:noProof/>
          <w:sz w:val="24"/>
        </w:rPr>
        <w:pict>
          <v:oval id="_x0000_s1783" style="position:absolute;left:0;text-align:left;margin-left:273.9pt;margin-top:.4pt;width:7.05pt;height:7.05pt;z-index:251665920" o:allowincell="f" fillcolor="black"/>
        </w:pict>
      </w:r>
      <w:r w:rsidRPr="002F07C7">
        <w:rPr>
          <w:noProof/>
          <w:sz w:val="24"/>
        </w:rPr>
        <w:pict>
          <v:oval id="_x0000_s1784" style="position:absolute;left:0;text-align:left;margin-left:256.95pt;margin-top:4.75pt;width:7.05pt;height:7.05pt;z-index:251666944" o:allowincell="f" fillcolor="black"/>
        </w:pict>
      </w:r>
      <w:r w:rsidRPr="002F07C7">
        <w:rPr>
          <w:noProof/>
          <w:sz w:val="24"/>
        </w:rPr>
        <w:pict>
          <v:line id="_x0000_s1779" style="position:absolute;left:0;text-align:left;flip:x;z-index:251661824" from="71.75pt,11.8pt" to="90.35pt,31.4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78" style="position:absolute;left:0;text-align:left;z-index:251660800" from="92.25pt,9.7pt" to="121.1pt,11.8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74" style="position:absolute;left:0;text-align:left;z-index:251725312" from="90.35pt,7.45pt" to="109.55pt,31.4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77" style="position:absolute;left:0;text-align:left;flip:x;z-index:251659776" from="64.4pt,9.7pt" to="92.25pt,11.8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oval id="_x0000_s1768" style="position:absolute;left:0;text-align:left;margin-left:121.1pt;margin-top:7.45pt;width:7.05pt;height:7.05pt;z-index:251651584" o:allowincell="f" fillcolor="black"/>
        </w:pict>
      </w:r>
      <w:r w:rsidRPr="002F07C7">
        <w:rPr>
          <w:noProof/>
          <w:sz w:val="24"/>
        </w:rPr>
        <w:pict>
          <v:oval id="_x0000_s1767" style="position:absolute;left:0;text-align:left;margin-left:87.45pt;margin-top:4.75pt;width:7.05pt;height:7.05pt;z-index:251650560" o:allowincell="f" fillcolor="black"/>
        </w:pict>
      </w:r>
      <w:r w:rsidRPr="002F07C7">
        <w:rPr>
          <w:noProof/>
          <w:sz w:val="24"/>
        </w:rPr>
        <w:pict>
          <v:oval id="_x0000_s1772" style="position:absolute;left:0;text-align:left;margin-left:57.35pt;margin-top:7.45pt;width:7.05pt;height:7.05pt;z-index:251655680" o:allowincell="f" fillcolor="black"/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line id="_x0000_s1804" style="position:absolute;left:0;text-align:left;z-index:251687424" from="303.75pt,.55pt" to="314.1pt,14.6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803" style="position:absolute;left:0;text-align:left;z-index:251686400" from="303.85pt,.55pt" to="328.2pt,2.9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line id="_x0000_s1796" style="position:absolute;left:0;text-align:left;flip:y;z-index:251679232" from="274.4pt,.7pt" to="299.65pt,14.65pt" o:allowincell="f">
            <v:stroke endarrow="block" endarrowwidth="narrow"/>
          </v:line>
        </w:pict>
      </w:r>
      <w:r w:rsidRPr="002F07C7">
        <w:rPr>
          <w:noProof/>
          <w:sz w:val="24"/>
        </w:rPr>
        <w:pict>
          <v:oval id="_x0000_s1794" style="position:absolute;left:0;text-align:left;margin-left:374.3pt;margin-top:2.95pt;width:7.05pt;height:7.05pt;z-index:251677184" o:allowincell="f" fillcolor="black"/>
        </w:pict>
      </w:r>
      <w:r w:rsidRPr="002F07C7">
        <w:rPr>
          <w:noProof/>
          <w:sz w:val="24"/>
        </w:rPr>
        <w:pict>
          <v:oval id="_x0000_s1788" style="position:absolute;left:0;text-align:left;margin-left:328.2pt;margin-top:.7pt;width:7.05pt;height:7.05pt;z-index:251671040" o:allowincell="f" fillcolor="black"/>
        </w:pict>
      </w:r>
      <w:r w:rsidRPr="002F07C7">
        <w:rPr>
          <w:noProof/>
          <w:sz w:val="24"/>
        </w:rPr>
        <w:pict>
          <v:oval id="_x0000_s1781" style="position:absolute;left:0;text-align:left;margin-left:271.95pt;margin-top:10.6pt;width:7.05pt;height:7.05pt;z-index:251663872" o:allowincell="f" fillcolor="black"/>
        </w:pict>
      </w: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692" style="position:absolute;left:0;text-align:left;margin-left:7.1pt;margin-top:31.3pt;width:498.75pt;height:34.5pt;z-index:251590144" o:allowincell="f" filled="f" stroked="f">
            <v:textbox>
              <w:txbxContent>
                <w:p w:rsidR="002F07C7" w:rsidRDefault="00057572">
                  <w:pPr>
                    <w:jc w:val="center"/>
                    <w:rPr>
                      <w:sz w:val="28"/>
                    </w:rPr>
                  </w:pPr>
                  <w:r>
                    <w:rPr>
                      <w:sz w:val="28"/>
                    </w:rPr>
                    <w:t>Рис. 10.6 Типи комунікаційних мереж в групах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line id="_x0000_s1797" style="position:absolute;left:0;text-align:left;flip:x y;z-index:251680256" from="274.4pt,.85pt" to="291.35pt,3.85pt" o:allowincell="f">
            <v:stroke startarrow="block" startarrowwidth="narrow" endarrowwidth="narrow"/>
          </v:line>
        </w:pict>
      </w:r>
      <w:r w:rsidRPr="002F07C7">
        <w:rPr>
          <w:noProof/>
          <w:sz w:val="24"/>
        </w:rPr>
        <w:pict>
          <v:line id="_x0000_s1795" style="position:absolute;left:0;text-align:left;flip:y;z-index:251678208" from="261.35pt,.85pt" to="273.9pt,7.9pt" o:allowincell="f"/>
        </w:pict>
      </w:r>
      <w:r w:rsidRPr="002F07C7">
        <w:rPr>
          <w:noProof/>
          <w:sz w:val="24"/>
        </w:rPr>
        <w:pict>
          <v:oval id="_x0000_s1789" style="position:absolute;left:0;text-align:left;margin-left:314.1pt;margin-top:.85pt;width:7.05pt;height:7.05pt;z-index:251672064" o:allowincell="f" fillcolor="black"/>
        </w:pict>
      </w:r>
      <w:r w:rsidRPr="002F07C7">
        <w:rPr>
          <w:noProof/>
          <w:sz w:val="24"/>
        </w:rPr>
        <w:pict>
          <v:oval id="_x0000_s1782" style="position:absolute;left:0;text-align:left;margin-left:291.35pt;margin-top:.85pt;width:7.05pt;height:7.05pt;z-index:251664896" o:allowincell="f" fillcolor="black"/>
        </w:pict>
      </w:r>
      <w:r w:rsidRPr="002F07C7">
        <w:rPr>
          <w:noProof/>
          <w:sz w:val="24"/>
        </w:rPr>
        <w:pict>
          <v:oval id="_x0000_s1780" style="position:absolute;left:0;text-align:left;margin-left:256.95pt;margin-top:3.85pt;width:7.05pt;height:7.05pt;z-index:251662848" o:allowincell="f" fillcolor="black"/>
        </w:pict>
      </w:r>
      <w:r w:rsidRPr="002F07C7">
        <w:rPr>
          <w:noProof/>
          <w:sz w:val="24"/>
        </w:rPr>
        <w:pict>
          <v:oval id="_x0000_s1769" style="position:absolute;left:0;text-align:left;margin-left:109.55pt;margin-top:3.85pt;width:7.05pt;height:7.05pt;z-index:251652608" o:allowincell="f" fillcolor="black"/>
        </w:pict>
      </w:r>
      <w:r w:rsidRPr="002F07C7">
        <w:rPr>
          <w:noProof/>
          <w:sz w:val="24"/>
        </w:rPr>
        <w:pict>
          <v:oval id="_x0000_s1771" style="position:absolute;left:0;text-align:left;margin-left:64.7pt;margin-top:3.85pt;width:7.05pt;height:7.05pt;z-index:251654656" o:allowincell="f" fillcolor="black"/>
        </w:pict>
      </w: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</w:p>
    <w:p w:rsidR="002F07C7" w:rsidRDefault="002F07C7">
      <w:pPr>
        <w:ind w:firstLine="851"/>
        <w:rPr>
          <w:sz w:val="24"/>
        </w:rPr>
      </w:pPr>
      <w:r w:rsidRPr="002F07C7">
        <w:rPr>
          <w:noProof/>
          <w:sz w:val="24"/>
        </w:rPr>
        <w:pict>
          <v:rect id="_x0000_s1809" style="position:absolute;left:0;text-align:left;margin-left:1.1pt;margin-top:1.35pt;width:494pt;height:669.8pt;z-index:251692544" o:allowincell="f">
            <w10:wrap type="topAndBottom"/>
          </v:rect>
        </w:pict>
      </w:r>
      <w:r w:rsidRPr="002F07C7">
        <w:rPr>
          <w:noProof/>
          <w:sz w:val="24"/>
        </w:rPr>
        <w:pict>
          <v:shape id="_x0000_s1890" type="#_x0000_t13" style="position:absolute;left:0;text-align:left;margin-left:37.85pt;margin-top:646.05pt;width:18.75pt;height:20.25pt;z-index:251719168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8" type="#_x0000_t13" style="position:absolute;left:0;text-align:left;margin-left:37.85pt;margin-top:547.8pt;width:18.75pt;height:21.75pt;z-index:251717120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6" type="#_x0000_t13" style="position:absolute;left:0;text-align:left;margin-left:37.85pt;margin-top:485.55pt;width:18.75pt;height:22.5pt;z-index:251715072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3" type="#_x0000_t13" style="position:absolute;left:0;text-align:left;margin-left:37.85pt;margin-top:323.55pt;width:15pt;height:21pt;z-index:251713024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2" type="#_x0000_t13" style="position:absolute;left:0;text-align:left;margin-left:37.85pt;margin-top:272.55pt;width:15pt;height:19.5pt;z-index:251712000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1" type="#_x0000_t13" style="position:absolute;left:0;text-align:left;margin-left:37.85pt;margin-top:224.55pt;width:15pt;height:18.75pt;z-index:251710976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80" type="#_x0000_t13" style="position:absolute;left:0;text-align:left;margin-left:37.85pt;margin-top:169.8pt;width:15pt;height:21.75pt;z-index:251709952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78" type="#_x0000_t13" style="position:absolute;left:0;text-align:left;margin-left:37.85pt;margin-top:113.55pt;width:15pt;height:19.5pt;z-index:251708928" o:allowincell="f">
            <w10:wrap type="topAndBottom"/>
          </v:shape>
        </w:pict>
      </w:r>
      <w:r w:rsidRPr="002F07C7">
        <w:rPr>
          <w:noProof/>
          <w:sz w:val="24"/>
        </w:rPr>
        <w:pict>
          <v:shape id="_x0000_s1877" type="#_x0000_t13" style="position:absolute;left:0;text-align:left;margin-left:37.85pt;margin-top:70.8pt;width:15pt;height:17.25pt;z-index:251707904" o:allowincell="f">
            <w10:wrap type="topAndBottom"/>
          </v:shape>
        </w:pict>
      </w:r>
      <w:r w:rsidRPr="002F07C7">
        <w:rPr>
          <w:noProof/>
          <w:sz w:val="24"/>
        </w:rPr>
        <w:pict>
          <v:rect id="_x0000_s1823" style="position:absolute;left:0;text-align:left;margin-left:88.05pt;margin-top:633.55pt;width:398.05pt;height:39.5pt;z-index:251705856" o:allowincell="f">
            <v:textbox style="mso-next-textbox:#_x0000_s1823">
              <w:txbxContent>
                <w:p w:rsidR="002F07C7" w:rsidRDefault="00057572">
                  <w:pPr>
                    <w:pStyle w:val="31"/>
                  </w:pPr>
                  <w:r>
                    <w:t>Спрощення мови повідомлення – використання слів, які аудиторія гара</w:t>
                  </w:r>
                  <w:r>
                    <w:t>н</w:t>
                  </w:r>
                  <w:r>
                    <w:t>товано зрозуміє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22" style="position:absolute;left:0;text-align:left;margin-left:88.05pt;margin-top:587.9pt;width:398.05pt;height:37.75pt;z-index:251704832" o:allowincell="f">
            <v:textbox style="mso-next-textbox:#_x0000_s1822">
              <w:txbxContent>
                <w:p w:rsidR="002F07C7" w:rsidRDefault="00057572">
                  <w:pPr>
                    <w:pStyle w:val="31"/>
                  </w:pPr>
                  <w:r>
                    <w:t>Використання емпатії – намагання поставити себе на місце відправника, що дає змогу краще зрозуміти справжній зміст його повідомлення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21" style="position:absolute;left:0;text-align:left;margin-left:88.05pt;margin-top:542.2pt;width:398.05pt;height:37.8pt;z-index:251703808" o:allowincell="f">
            <v:textbox style="mso-next-textbox:#_x0000_s1821">
              <w:txbxContent>
                <w:p w:rsidR="002F07C7" w:rsidRDefault="00057572">
                  <w:pPr>
                    <w:pStyle w:val="31"/>
                  </w:pPr>
                  <w:r>
                    <w:t>Розвиток вміння активно слухати – дотримання настанов ефективного слухання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20" style="position:absolute;left:0;text-align:left;margin-left:88.05pt;margin-top:472.85pt;width:398.05pt;height:62.35pt;z-index:251702784" o:allowincell="f">
            <v:textbox style="mso-next-textbox:#_x0000_s1820">
              <w:txbxContent>
                <w:p w:rsidR="002F07C7" w:rsidRDefault="00057572">
                  <w:pPr>
                    <w:pStyle w:val="31"/>
                  </w:pPr>
                  <w:r>
                    <w:t>Регулювання інформаційних потоків - перерозподіл інформаційних пот</w:t>
                  </w:r>
                  <w:r>
                    <w:t>о</w:t>
                  </w:r>
                  <w:r>
                    <w:t>ків шляхом удосконалення формальних і неформальних комунікаційних мереж, вертикальної та горизонтальної комунікації правильного вибору засобів комунікації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8" style="position:absolute;left:0;text-align:left;margin-left:88.05pt;margin-top:400.85pt;width:398.05pt;height:64.1pt;z-index:251701760" o:allowincell="f">
            <v:textbox style="mso-next-textbox:#_x0000_s1818">
              <w:txbxContent>
                <w:p w:rsidR="002F07C7" w:rsidRDefault="00057572">
                  <w:pPr>
                    <w:pStyle w:val="31"/>
                  </w:pPr>
                  <w:r>
                    <w:t>Удосконалення зворотного зв’язку – використання засобів активізації та поглиблення зворотної реакції на повідомлення (запитання до слухачів, повторення частини сказаного, передавання повідомлення у різних варі</w:t>
                  </w:r>
                  <w:r>
                    <w:t>а</w:t>
                  </w:r>
                  <w:r>
                    <w:t>нтах тощо)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7" style="position:absolute;left:0;text-align:left;margin-left:14.1pt;margin-top:360.45pt;width:472pt;height:32.5pt;z-index:251700736" o:allowincell="f">
            <v:textbox style="mso-next-textbox:#_x0000_s1817">
              <w:txbxContent>
                <w:p w:rsidR="002F07C7" w:rsidRDefault="00057572">
                  <w:pPr>
                    <w:pStyle w:val="31"/>
                  </w:pPr>
                  <w:r>
                    <w:t>Методи подолання перешкод комунікації – це засоби підвищення ефективності комун</w:t>
                  </w:r>
                  <w:r>
                    <w:t>і</w:t>
                  </w:r>
                  <w:r>
                    <w:t>кації. До основних з них належать: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6" style="position:absolute;left:0;text-align:left;margin-left:88.05pt;margin-top:314.8pt;width:398.05pt;height:37.75pt;z-index:251699712" o:allowincell="f">
            <v:textbox>
              <w:txbxContent>
                <w:p w:rsidR="002F07C7" w:rsidRDefault="00057572">
                  <w:pPr>
                    <w:pStyle w:val="31"/>
                  </w:pPr>
                  <w:r>
                    <w:t>Поганий зворотний зв’язок – відсутність або слабка реакція одержувача на передання йому повідомлення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5" style="position:absolute;left:0;text-align:left;margin-left:88.05pt;margin-top:258.6pt;width:398.05pt;height:49.2pt;z-index:251698688" o:allowincell="f">
            <v:textbox>
              <w:txbxContent>
                <w:p w:rsidR="002F07C7" w:rsidRDefault="00057572">
                  <w:pPr>
                    <w:pStyle w:val="31"/>
                  </w:pPr>
                  <w:r>
                    <w:t>Інформаційне перевантаження – ситуація, коли кількість інформації, яку повинна осмислити людина, перевищує її можливості опрацювання інф</w:t>
                  </w:r>
                  <w:r>
                    <w:t>о</w:t>
                  </w:r>
                  <w:r>
                    <w:t>рмації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4" style="position:absolute;left:0;text-align:left;margin-left:88.05pt;margin-top:215.6pt;width:398.05pt;height:36.85pt;z-index:251697664" o:allowincell="f">
            <v:textbox>
              <w:txbxContent>
                <w:p w:rsidR="002F07C7" w:rsidRDefault="00057572">
                  <w:pPr>
                    <w:pStyle w:val="31"/>
                  </w:pPr>
                  <w:r>
                    <w:t>Емоції – повідомлення часто інтерпретується по-різному, залежно від т</w:t>
                  </w:r>
                  <w:r>
                    <w:t>о</w:t>
                  </w:r>
                  <w:r>
                    <w:t>го, який настрій у одержувача в момент комунікації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3" style="position:absolute;left:0;text-align:left;margin-left:88.05pt;margin-top:157.65pt;width:398.05pt;height:50.05pt;z-index:251696640" o:allowincell="f">
            <v:textbox>
              <w:txbxContent>
                <w:p w:rsidR="002F07C7" w:rsidRDefault="00057572">
                  <w:pPr>
                    <w:pStyle w:val="31"/>
                  </w:pPr>
                  <w:r>
                    <w:t>Семантичні бар’єри – для різних людей ті самі слова можуть мати різне значення. Одержувачі можуть використовувати інше значення переданих їм слів, ніж те, що мав на увазі відправник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2" style="position:absolute;left:0;text-align:left;margin-left:88.05pt;margin-top:103.2pt;width:398.05pt;height:48.3pt;z-index:251695616" o:allowincell="f">
            <v:textbox>
              <w:txbxContent>
                <w:p w:rsidR="002F07C7" w:rsidRDefault="00057572">
                  <w:pPr>
                    <w:pStyle w:val="31"/>
                  </w:pPr>
                  <w:r>
                    <w:t>Вибіркове сприйняття – одержання інформації вибірково, коли одержувач бачить і чує лише те, що його цікавить, з урахуванням своїх потреб, м</w:t>
                  </w:r>
                  <w:r>
                    <w:t>о</w:t>
                  </w:r>
                  <w:r>
                    <w:t>тивації, досвіду, підготовки та інших особистих характеристик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1" style="position:absolute;left:0;text-align:left;margin-left:88.05pt;margin-top:61.05pt;width:398.05pt;height:36pt;z-index:251694592" o:allowincell="f">
            <v:textbox>
              <w:txbxContent>
                <w:p w:rsidR="002F07C7" w:rsidRDefault="000575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Фільтрування – свідоме маніпулювання інформацією з метою зробити її привабливішою для одержувача</w:t>
                  </w:r>
                </w:p>
              </w:txbxContent>
            </v:textbox>
            <w10:wrap type="topAndBottom"/>
          </v:rect>
        </w:pict>
      </w:r>
      <w:r w:rsidRPr="002F07C7">
        <w:rPr>
          <w:noProof/>
          <w:sz w:val="24"/>
        </w:rPr>
        <w:pict>
          <v:rect id="_x0000_s1810" style="position:absolute;left:0;text-align:left;margin-left:14.1pt;margin-top:15.4pt;width:472pt;height:38.65pt;z-index:251693568" o:allowincell="f">
            <v:textbox>
              <w:txbxContent>
                <w:p w:rsidR="002F07C7" w:rsidRDefault="00057572">
                  <w:pPr>
                    <w:rPr>
                      <w:sz w:val="24"/>
                    </w:rPr>
                  </w:pPr>
                  <w:r>
                    <w:rPr>
                      <w:sz w:val="24"/>
                    </w:rPr>
                    <w:t>Перешкоди на шляху ефективної комунікації – це об’єктивні та суб’єктивні фактори, які деформують (викривлюють) процес комунікації. До основних з них належать:</w:t>
                  </w:r>
                </w:p>
              </w:txbxContent>
            </v:textbox>
            <w10:wrap type="topAndBottom"/>
          </v:rect>
        </w:pict>
      </w:r>
    </w:p>
    <w:p w:rsidR="002F07C7" w:rsidRPr="0014657A" w:rsidRDefault="002F07C7">
      <w:pPr>
        <w:jc w:val="center"/>
        <w:rPr>
          <w:sz w:val="28"/>
          <w:lang w:val="ru-RU"/>
        </w:rPr>
      </w:pPr>
    </w:p>
    <w:p w:rsidR="002F07C7" w:rsidRDefault="00057572">
      <w:pPr>
        <w:jc w:val="center"/>
        <w:rPr>
          <w:sz w:val="28"/>
        </w:rPr>
      </w:pPr>
      <w:r>
        <w:rPr>
          <w:sz w:val="28"/>
        </w:rPr>
        <w:t>Рис.10.7 Перешкоди на шляху ефективної комунікації та методи їх подолання</w:t>
      </w:r>
      <w:r w:rsidR="002F07C7" w:rsidRPr="002F07C7">
        <w:rPr>
          <w:noProof/>
          <w:sz w:val="28"/>
        </w:rPr>
        <w:pict>
          <v:shape id="_x0000_s1891" type="#_x0000_t13" style="position:absolute;left:0;text-align:left;margin-left:37.85pt;margin-top:-103.7pt;width:18.75pt;height:27pt;z-index:251720192;mso-position-horizontal-relative:text;mso-position-vertical-relative:text" o:allowincell="f">
            <w10:wrap type="topAndBottom"/>
          </v:shape>
        </w:pict>
      </w:r>
      <w:r w:rsidR="002F07C7" w:rsidRPr="002F07C7">
        <w:rPr>
          <w:noProof/>
          <w:sz w:val="28"/>
        </w:rPr>
        <w:pict>
          <v:shape id="_x0000_s1889" type="#_x0000_t13" style="position:absolute;left:0;text-align:left;margin-left:37.85pt;margin-top:-99.95pt;width:18.75pt;height:21pt;z-index:251718144;mso-position-horizontal-relative:text;mso-position-vertical-relative:text" o:allowincell="f">
            <w10:wrap type="topAndBottom"/>
          </v:shape>
        </w:pict>
      </w:r>
      <w:r w:rsidR="002F07C7" w:rsidRPr="002F07C7">
        <w:rPr>
          <w:noProof/>
          <w:sz w:val="28"/>
        </w:rPr>
        <w:pict>
          <v:shape id="_x0000_s1887" type="#_x0000_t13" style="position:absolute;left:0;text-align:left;margin-left:37.85pt;margin-top:-279.95pt;width:15pt;height:24.75pt;z-index:251716096;mso-position-horizontal-relative:text;mso-position-vertical-relative:text" o:allowincell="f">
            <w10:wrap type="topAndBottom"/>
          </v:shape>
        </w:pict>
      </w:r>
      <w:r w:rsidR="002F07C7" w:rsidRPr="002F07C7">
        <w:rPr>
          <w:noProof/>
          <w:sz w:val="28"/>
        </w:rPr>
        <w:pict>
          <v:shape id="_x0000_s1884" type="#_x0000_t13" style="position:absolute;left:0;text-align:left;margin-left:37.85pt;margin-top:-277.7pt;width:15pt;height:21pt;z-index:251714048;mso-position-horizontal-relative:text;mso-position-vertical-relative:text" o:allowincell="f">
            <w10:wrap type="topAndBottom"/>
          </v:shape>
        </w:pict>
      </w:r>
    </w:p>
    <w:p w:rsidR="002F07C7" w:rsidRDefault="002F07C7">
      <w:pPr>
        <w:pStyle w:val="32"/>
      </w:pPr>
    </w:p>
    <w:p w:rsidR="00057572" w:rsidRPr="00E32ACC" w:rsidRDefault="002F07C7" w:rsidP="00E32ACC">
      <w:pPr>
        <w:rPr>
          <w:sz w:val="28"/>
          <w:lang w:val="ru-RU"/>
        </w:rPr>
      </w:pPr>
      <w:r w:rsidRPr="002F07C7">
        <w:rPr>
          <w:noProof/>
          <w:sz w:val="24"/>
        </w:rPr>
        <w:lastRenderedPageBreak/>
        <w:pict>
          <v:group id="_x0000_s1876" style="position:absolute;margin-left:2.85pt;margin-top:4pt;width:497pt;height:723.5pt;z-index:251706880" coordorigin="1475,1019" coordsize="9940,14470" o:allowincell="f">
            <v:rect id="_x0000_s1831" style="position:absolute;left:1475;top:1019;width:9940;height:13750"/>
            <v:rect id="_x0000_s1832" style="position:absolute;left:1774;top:1353;width:9395;height:685">
              <v:textbox style="mso-next-textbox:#_x0000_s1832">
                <w:txbxContent>
                  <w:p w:rsidR="002F07C7" w:rsidRDefault="00057572">
                    <w:pPr>
                      <w:pStyle w:val="31"/>
                    </w:pPr>
                    <w:r>
                      <w:t>Стиль комунікації – це манера поведінки однієї особи в процесі обміну інформацією з іншою особою (або групою осіб)</w:t>
                    </w:r>
                  </w:p>
                </w:txbxContent>
              </v:textbox>
            </v:rect>
            <v:rect id="_x0000_s1833" style="position:absolute;left:1774;top:2196;width:9395;height:4373"/>
            <v:rect id="_x0000_s1834" style="position:absolute;left:1774;top:6569;width:9395;height:633">
              <v:textbox style="mso-next-textbox:#_x0000_s1834">
                <w:txbxContent>
                  <w:p w:rsidR="002F07C7" w:rsidRDefault="00057572">
                    <w:pPr>
                      <w:pStyle w:val="31"/>
                    </w:pPr>
                    <w:r>
                      <w:t>В матриці ідентифіковані чотири поля, в кожному з яких формується відповідний стиль комунікації:</w:t>
                    </w:r>
                  </w:p>
                </w:txbxContent>
              </v:textbox>
            </v:rect>
            <v:rect id="_x0000_s1835" style="position:absolute;left:3442;top:7340;width:7727;height:950">
              <v:textbox style="mso-next-textbox:#_x0000_s1835">
                <w:txbxContent>
                  <w:p w:rsidR="002F07C7" w:rsidRDefault="00057572">
                    <w:pPr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1) “Арена” – найефективніша комунікація. Як відправник, так і одержувач п</w:t>
                    </w:r>
                    <w:r>
                      <w:rPr>
                        <w:sz w:val="22"/>
                      </w:rPr>
                      <w:t>о</w:t>
                    </w:r>
                    <w:r>
                      <w:rPr>
                        <w:sz w:val="22"/>
                      </w:rPr>
                      <w:t>відомлення достатньо обізнані про предмет комунікації, і тому спроможні ефективно підтримувати процес обміну інформацією</w:t>
                    </w:r>
                  </w:p>
                </w:txbxContent>
              </v:textbox>
            </v:rect>
            <v:rect id="_x0000_s1836" style="position:absolute;left:3442;top:8378;width:7727;height:895">
              <v:textbox style="mso-next-textbox:#_x0000_s1836">
                <w:txbxContent>
                  <w:p w:rsidR="002F07C7" w:rsidRDefault="00057572">
                    <w:pPr>
                      <w:pStyle w:val="3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2) “Темна пляма” – відправник має невиразне уявлення про те, що він повинен повідомити. Йому важко зрозуміти поведінку обізнаного одержувача. Відпр</w:t>
                    </w:r>
                    <w:r>
                      <w:rPr>
                        <w:sz w:val="22"/>
                      </w:rPr>
                      <w:t>а</w:t>
                    </w:r>
                    <w:r>
                      <w:rPr>
                        <w:sz w:val="22"/>
                      </w:rPr>
                      <w:t>вник намагається уникнути комунікації і зруйнувати їх</w:t>
                    </w:r>
                  </w:p>
                </w:txbxContent>
              </v:textbox>
            </v:rect>
            <v:rect id="_x0000_s1837" style="position:absolute;left:3442;top:9360;width:7727;height:1178">
              <v:textbox style="mso-next-textbox:#_x0000_s1837">
                <w:txbxContent>
                  <w:p w:rsidR="002F07C7" w:rsidRDefault="00057572">
                    <w:pPr>
                      <w:pStyle w:val="3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3) “Фасад” – одержувачу невідома інформація, яка є предметом комунікації. Відправник передає тільки таку інформацію, яка є вигідною для нього. Пр</w:t>
                    </w:r>
                    <w:r>
                      <w:rPr>
                        <w:sz w:val="22"/>
                      </w:rPr>
                      <w:t>о</w:t>
                    </w:r>
                    <w:r>
                      <w:rPr>
                        <w:sz w:val="22"/>
                      </w:rPr>
                      <w:t>блема цього поля полягає у недостатній глибині (поверхності) комунікацій</w:t>
                    </w:r>
                  </w:p>
                </w:txbxContent>
              </v:textbox>
            </v:rect>
            <v:rect id="_x0000_s1838" style="position:absolute;left:3442;top:10626;width:7727;height:790">
              <v:textbox style="mso-next-textbox:#_x0000_s1838">
                <w:txbxContent>
                  <w:p w:rsidR="002F07C7" w:rsidRDefault="00057572">
                    <w:pPr>
                      <w:pStyle w:val="3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4) ”Невідомість” – жодний з учасників комунікації не обізнаний про предмет комунікації. В цьому випадку ефективність комунікації є найменшою</w:t>
                    </w:r>
                  </w:p>
                </w:txbxContent>
              </v:textbox>
            </v:rect>
            <v:rect id="_x0000_s1839" style="position:absolute;left:1774;top:11521;width:9395;height:720">
              <v:textbox style="mso-next-textbox:#_x0000_s1839">
                <w:txbxContent>
                  <w:p w:rsidR="002F07C7" w:rsidRDefault="00057572">
                    <w:pPr>
                      <w:pStyle w:val="31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Для підвищення ефективності комунікацій відповідно до цієї моделі використовують дві стр</w:t>
                    </w:r>
                    <w:r>
                      <w:rPr>
                        <w:sz w:val="22"/>
                      </w:rPr>
                      <w:t>а</w:t>
                    </w:r>
                    <w:r>
                      <w:rPr>
                        <w:sz w:val="22"/>
                      </w:rPr>
                      <w:t>тегії:</w:t>
                    </w:r>
                  </w:p>
                </w:txbxContent>
              </v:textbox>
            </v:rect>
            <v:rect id="_x0000_s1840" style="position:absolute;left:3442;top:12329;width:7727;height:948">
              <v:textbox style="mso-next-textbox:#_x0000_s1840">
                <w:txbxContent>
                  <w:p w:rsidR="002F07C7" w:rsidRDefault="00057572">
                    <w:pPr>
                      <w:pStyle w:val="3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1. Стратегія “експозиції” (розкриття) – збільшення “поля арени” і, відповідно, зменшення “поля фасаду”, що вимагає від відправника більшої відкритості і чесності у доведенні інформації</w:t>
                    </w:r>
                  </w:p>
                </w:txbxContent>
              </v:textbox>
            </v:rect>
            <v:rect id="_x0000_s1841" style="position:absolute;left:6059;top:3917;width:1738;height:738">
              <v:textbox style="mso-next-textbox:#_x0000_s1841"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“Арена”</w:t>
                    </w:r>
                  </w:p>
                </w:txbxContent>
              </v:textbox>
            </v:rect>
            <v:rect id="_x0000_s1842" style="position:absolute;left:7797;top:3917;width:1826;height:738">
              <v:textbox style="mso-next-textbox:#_x0000_s1842">
                <w:txbxContent>
                  <w:p w:rsidR="002F07C7" w:rsidRDefault="00057572">
                    <w:pPr>
                      <w:pStyle w:val="32"/>
                    </w:pPr>
                    <w:r>
                      <w:t>“Темна пл</w:t>
                    </w:r>
                    <w:r>
                      <w:t>я</w:t>
                    </w:r>
                    <w:r>
                      <w:t>ма”</w:t>
                    </w:r>
                  </w:p>
                </w:txbxContent>
              </v:textbox>
            </v:rect>
            <v:rect id="_x0000_s1843" style="position:absolute;left:6059;top:4655;width:1738;height:807">
              <v:textbox style="mso-next-textbox:#_x0000_s1843">
                <w:txbxContent>
                  <w:p w:rsidR="002F07C7" w:rsidRDefault="002F07C7">
                    <w:pPr>
                      <w:jc w:val="center"/>
                      <w:rPr>
                        <w:sz w:val="24"/>
                      </w:rPr>
                    </w:pP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“Фасад”</w:t>
                    </w:r>
                  </w:p>
                </w:txbxContent>
              </v:textbox>
            </v:rect>
            <v:rect id="_x0000_s1844" style="position:absolute;left:7797;top:4653;width:1826;height:807">
              <v:textbox style="mso-next-textbox:#_x0000_s1844">
                <w:txbxContent>
                  <w:p w:rsidR="002F07C7" w:rsidRDefault="002F07C7">
                    <w:pPr>
                      <w:pStyle w:val="31"/>
                      <w:jc w:val="center"/>
                    </w:pPr>
                  </w:p>
                  <w:p w:rsidR="002F07C7" w:rsidRDefault="00057572">
                    <w:pPr>
                      <w:pStyle w:val="31"/>
                      <w:jc w:val="center"/>
                    </w:pPr>
                    <w:r>
                      <w:t>“Невідомість”</w:t>
                    </w:r>
                  </w:p>
                </w:txbxContent>
              </v:textbox>
            </v:rect>
            <v:rect id="_x0000_s1845" style="position:absolute;left:1949;top:2442;width:9009;height:1264" stroked="f">
              <v:textbox style="mso-next-textbox:#_x0000_s1845">
                <w:txbxContent>
                  <w:p w:rsidR="002F07C7" w:rsidRDefault="00057572">
                    <w:pPr>
                      <w:pStyle w:val="31"/>
                    </w:pPr>
                    <w:r>
                      <w:t>Згідно моделі вибору стилю комунікації ця манера залежить від ступеня обізнаності (рівня знань) як однієї, так і другої сторони про інформацію, яка виступає предм</w:t>
                    </w:r>
                    <w:r>
                      <w:t>е</w:t>
                    </w:r>
                    <w:r>
                      <w:t>том комунікації. Різні комбінації рівнів обізнаності/необізнаності відправника та одержувача про інформацію для комунікації наведені у матриці:</w:t>
                    </w:r>
                  </w:p>
                </w:txbxContent>
              </v:textbox>
            </v:rect>
            <v:rect id="_x0000_s1846" style="position:absolute;left:2634;top:3794;width:1949;height:404" stroked="f">
              <v:textbox style="mso-next-textbox:#_x0000_s1846"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високий</w:t>
                    </w:r>
                  </w:p>
                </w:txbxContent>
              </v:textbox>
            </v:rect>
            <v:line id="_x0000_s1848" style="position:absolute;flip:y" from="3530,4198" to="3530,4655">
              <v:stroke endarrow="block"/>
            </v:line>
            <v:rect id="_x0000_s1849" style="position:absolute;left:2283;top:4654;width:2634;height:703" stroked="f">
              <v:textbox style="mso-next-textbox:#_x0000_s1849">
                <w:txbxContent>
                  <w:p w:rsidR="002F07C7" w:rsidRDefault="00057572">
                    <w:pPr>
                      <w:pStyle w:val="31"/>
                      <w:jc w:val="center"/>
                    </w:pPr>
                    <w:r>
                      <w:t>Ступінь обізнаності</w:t>
                    </w:r>
                  </w:p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одержувача</w:t>
                    </w:r>
                  </w:p>
                </w:txbxContent>
              </v:textbox>
            </v:rect>
            <v:line id="_x0000_s1851" style="position:absolute" from="3530,5356" to="3530,5690">
              <v:stroke endarrow="block"/>
            </v:line>
            <v:rect id="_x0000_s1852" style="position:absolute;left:2634;top:5778;width:1949;height:509" stroked="f">
              <v:textbox style="mso-next-textbox:#_x0000_s1852">
                <w:txbxContent>
                  <w:p w:rsidR="002F07C7" w:rsidRDefault="00057572">
                    <w:pPr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низький</w:t>
                    </w:r>
                  </w:p>
                </w:txbxContent>
              </v:textbox>
            </v:rect>
            <v:rect id="_x0000_s1853" style="position:absolute;left:5426;top:5900;width:1423;height:387" stroked="f">
              <v:textbox style="mso-next-textbox:#_x0000_s1853">
                <w:txbxContent>
                  <w:p w:rsidR="002F07C7" w:rsidRDefault="00057572">
                    <w:pPr>
                      <w:pStyle w:val="31"/>
                    </w:pPr>
                    <w:r>
                      <w:t>високий</w:t>
                    </w:r>
                  </w:p>
                </w:txbxContent>
              </v:textbox>
            </v:rect>
            <v:line id="_x0000_s1855" style="position:absolute;flip:x" from="6585,6076" to="6972,6076">
              <v:stroke endarrow="block"/>
            </v:line>
            <v:rect id="_x0000_s1856" style="position:absolute;left:6972;top:5782;width:2353;height:684" stroked="f">
              <v:textbox style="mso-next-textbox:#_x0000_s1856">
                <w:txbxContent>
                  <w:p w:rsidR="002F07C7" w:rsidRDefault="00057572">
                    <w:pPr>
                      <w:pStyle w:val="31"/>
                      <w:jc w:val="center"/>
                    </w:pPr>
                    <w:r>
                      <w:t>Ступінь обізнаності</w:t>
                    </w:r>
                  </w:p>
                  <w:p w:rsidR="002F07C7" w:rsidRDefault="00057572">
                    <w:pPr>
                      <w:pStyle w:val="31"/>
                      <w:jc w:val="center"/>
                    </w:pPr>
                    <w:r>
                      <w:t>відправника</w:t>
                    </w:r>
                  </w:p>
                </w:txbxContent>
              </v:textbox>
            </v:rect>
            <v:line id="_x0000_s1857" style="position:absolute" from="9325,6075" to="9623,6075">
              <v:stroke endarrow="block"/>
            </v:line>
            <v:rect id="_x0000_s1858" style="position:absolute;left:9623;top:5901;width:1335;height:387" stroked="f">
              <v:textbox style="mso-next-textbox:#_x0000_s1858">
                <w:txbxContent>
                  <w:p w:rsidR="002F07C7" w:rsidRDefault="00057572">
                    <w:pPr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низький</w:t>
                    </w:r>
                  </w:p>
                </w:txbxContent>
              </v:textbox>
            </v:rect>
            <v:rect id="_x0000_s1867" style="position:absolute;left:3442;top:13454;width:7727;height:1176">
              <v:textbox style="mso-next-textbox:#_x0000_s1867">
                <w:txbxContent>
                  <w:p w:rsidR="002F07C7" w:rsidRDefault="00057572">
                    <w:pPr>
                      <w:pStyle w:val="31"/>
                      <w:jc w:val="both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2. Стратегія “зворотного зв’язку” – збільшення “поля арени” і, відповідно, зменшення “поля темної плями”, що вимагає не тільки збільшення “експоз</w:t>
                    </w:r>
                    <w:r>
                      <w:rPr>
                        <w:sz w:val="22"/>
                      </w:rPr>
                      <w:t>и</w:t>
                    </w:r>
                    <w:r>
                      <w:rPr>
                        <w:sz w:val="22"/>
                      </w:rPr>
                      <w:t>ції”, з боку відправника, але й одночасно результативного сприйняття повід</w:t>
                    </w:r>
                    <w:r>
                      <w:rPr>
                        <w:sz w:val="22"/>
                      </w:rPr>
                      <w:t>о</w:t>
                    </w:r>
                    <w:r>
                      <w:rPr>
                        <w:sz w:val="22"/>
                      </w:rPr>
                      <w:t>млення з боку одержувача</w:t>
                    </w:r>
                  </w:p>
                </w:txbxContent>
              </v:textbox>
            </v:rect>
            <v:rect id="_x0000_s1868" style="position:absolute;left:2283;top:15050;width:7621;height:439" stroked="f">
              <v:textbox style="mso-next-textbox:#_x0000_s1868">
                <w:txbxContent>
                  <w:p w:rsidR="002F07C7" w:rsidRDefault="00057572">
                    <w:pPr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>Рис. 10.8. Модель вибору стилю комунікації</w:t>
                    </w:r>
                  </w:p>
                </w:txbxContent>
              </v:textbox>
            </v:rect>
            <v:shape id="_x0000_s1869" type="#_x0000_t13" style="position:absolute;left:2283;top:7604;width:351;height:456"/>
            <v:shape id="_x0000_s1871" type="#_x0000_t13" style="position:absolute;left:2283;top:8500;width:351;height:614"/>
            <v:shape id="_x0000_s1872" type="#_x0000_t13" style="position:absolute;left:2283;top:9518;width:351;height:720"/>
            <v:shape id="_x0000_s1873" type="#_x0000_t13" style="position:absolute;left:2283;top:10747;width:351;height:669"/>
            <v:shape id="_x0000_s1874" type="#_x0000_t13" style="position:absolute;left:2283;top:12591;width:351;height:545"/>
            <v:shape id="_x0000_s1875" type="#_x0000_t13" style="position:absolute;left:2283;top:13733;width:351;height:614"/>
            <w10:wrap type="topAndBottom"/>
          </v:group>
        </w:pict>
      </w:r>
    </w:p>
    <w:sectPr w:rsidR="00057572" w:rsidRPr="00E32ACC" w:rsidSect="002F07C7">
      <w:pgSz w:w="11907" w:h="16840" w:code="9"/>
      <w:pgMar w:top="851" w:right="567" w:bottom="851" w:left="1418" w:header="51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0D98" w:rsidRDefault="00180D98">
      <w:r>
        <w:separator/>
      </w:r>
    </w:p>
  </w:endnote>
  <w:endnote w:type="continuationSeparator" w:id="1">
    <w:p w:rsidR="00180D98" w:rsidRDefault="00180D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0D98" w:rsidRDefault="00180D98">
      <w:r>
        <w:separator/>
      </w:r>
    </w:p>
  </w:footnote>
  <w:footnote w:type="continuationSeparator" w:id="1">
    <w:p w:rsidR="00180D98" w:rsidRDefault="00180D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C7" w:rsidRDefault="002F07C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575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57572">
      <w:rPr>
        <w:rStyle w:val="a4"/>
        <w:noProof/>
      </w:rPr>
      <w:t>33</w:t>
    </w:r>
    <w:r>
      <w:rPr>
        <w:rStyle w:val="a4"/>
      </w:rPr>
      <w:fldChar w:fldCharType="end"/>
    </w:r>
  </w:p>
  <w:p w:rsidR="002F07C7" w:rsidRDefault="002F07C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7C7" w:rsidRDefault="002F07C7">
    <w:pPr>
      <w:pStyle w:val="a3"/>
      <w:framePr w:wrap="around" w:vAnchor="text" w:hAnchor="margin" w:xAlign="right" w:y="1"/>
      <w:rPr>
        <w:rStyle w:val="a4"/>
        <w:sz w:val="24"/>
      </w:rPr>
    </w:pPr>
    <w:r>
      <w:rPr>
        <w:rStyle w:val="a4"/>
        <w:sz w:val="24"/>
      </w:rPr>
      <w:fldChar w:fldCharType="begin"/>
    </w:r>
    <w:r w:rsidR="00057572">
      <w:rPr>
        <w:rStyle w:val="a4"/>
        <w:sz w:val="24"/>
      </w:rPr>
      <w:instrText xml:space="preserve">PAGE  </w:instrText>
    </w:r>
    <w:r>
      <w:rPr>
        <w:rStyle w:val="a4"/>
        <w:sz w:val="24"/>
      </w:rPr>
      <w:fldChar w:fldCharType="separate"/>
    </w:r>
    <w:r w:rsidR="00E32ACC">
      <w:rPr>
        <w:rStyle w:val="a4"/>
        <w:noProof/>
        <w:sz w:val="24"/>
      </w:rPr>
      <w:t>215</w:t>
    </w:r>
    <w:r>
      <w:rPr>
        <w:rStyle w:val="a4"/>
        <w:sz w:val="24"/>
      </w:rPr>
      <w:fldChar w:fldCharType="end"/>
    </w:r>
  </w:p>
  <w:p w:rsidR="002F07C7" w:rsidRDefault="002F07C7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F254F"/>
    <w:multiLevelType w:val="multilevel"/>
    <w:tmpl w:val="002A89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>
    <w:nsid w:val="1EAD1931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">
    <w:nsid w:val="21D6376C"/>
    <w:multiLevelType w:val="singleLevel"/>
    <w:tmpl w:val="C0FACA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BA75A6B"/>
    <w:multiLevelType w:val="singleLevel"/>
    <w:tmpl w:val="9F061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FE7706F"/>
    <w:multiLevelType w:val="singleLevel"/>
    <w:tmpl w:val="9F061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23E21B9"/>
    <w:multiLevelType w:val="singleLevel"/>
    <w:tmpl w:val="DBFCDCB4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3B531B6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42050B14"/>
    <w:multiLevelType w:val="singleLevel"/>
    <w:tmpl w:val="DB4207F0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>
    <w:nsid w:val="4E7B779D"/>
    <w:multiLevelType w:val="singleLevel"/>
    <w:tmpl w:val="27DC885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5A3A239E"/>
    <w:multiLevelType w:val="singleLevel"/>
    <w:tmpl w:val="9F061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E8F6413"/>
    <w:multiLevelType w:val="singleLevel"/>
    <w:tmpl w:val="3726F73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6562304A"/>
    <w:multiLevelType w:val="singleLevel"/>
    <w:tmpl w:val="D09CAB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6B044FB1"/>
    <w:multiLevelType w:val="singleLevel"/>
    <w:tmpl w:val="1E84EE5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>
    <w:nsid w:val="75E40AEF"/>
    <w:multiLevelType w:val="singleLevel"/>
    <w:tmpl w:val="6616CB9A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4">
    <w:nsid w:val="7FDE2A1C"/>
    <w:multiLevelType w:val="singleLevel"/>
    <w:tmpl w:val="9F061F0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12"/>
  </w:num>
  <w:num w:numId="4">
    <w:abstractNumId w:val="11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14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0"/>
  </w:num>
  <w:num w:numId="15">
    <w:abstractNumId w:val="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32E"/>
    <w:rsid w:val="00057572"/>
    <w:rsid w:val="0014657A"/>
    <w:rsid w:val="00180D98"/>
    <w:rsid w:val="002F07C7"/>
    <w:rsid w:val="0073432E"/>
    <w:rsid w:val="00852187"/>
    <w:rsid w:val="00E32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7C7"/>
    <w:rPr>
      <w:lang w:val="uk-UA"/>
    </w:rPr>
  </w:style>
  <w:style w:type="paragraph" w:styleId="1">
    <w:name w:val="heading 1"/>
    <w:basedOn w:val="a"/>
    <w:next w:val="a"/>
    <w:qFormat/>
    <w:rsid w:val="002F07C7"/>
    <w:pPr>
      <w:keepNext/>
      <w:jc w:val="center"/>
      <w:outlineLvl w:val="0"/>
    </w:pPr>
    <w:rPr>
      <w:b/>
      <w:sz w:val="32"/>
      <w:lang w:val="ru-RU"/>
    </w:rPr>
  </w:style>
  <w:style w:type="paragraph" w:styleId="2">
    <w:name w:val="heading 2"/>
    <w:basedOn w:val="a"/>
    <w:next w:val="a"/>
    <w:qFormat/>
    <w:rsid w:val="002F07C7"/>
    <w:pPr>
      <w:keepNext/>
      <w:ind w:firstLine="709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2F07C7"/>
    <w:pPr>
      <w:keepNext/>
      <w:ind w:firstLine="851"/>
      <w:outlineLvl w:val="2"/>
    </w:pPr>
    <w:rPr>
      <w:sz w:val="24"/>
      <w:lang w:val="ru-RU"/>
    </w:rPr>
  </w:style>
  <w:style w:type="paragraph" w:styleId="4">
    <w:name w:val="heading 4"/>
    <w:basedOn w:val="a"/>
    <w:next w:val="a"/>
    <w:qFormat/>
    <w:rsid w:val="002F07C7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2F07C7"/>
    <w:pPr>
      <w:keepNext/>
      <w:jc w:val="center"/>
      <w:outlineLvl w:val="4"/>
    </w:pPr>
    <w:rPr>
      <w:b/>
      <w:sz w:val="24"/>
    </w:rPr>
  </w:style>
  <w:style w:type="paragraph" w:styleId="6">
    <w:name w:val="heading 6"/>
    <w:basedOn w:val="a"/>
    <w:next w:val="a"/>
    <w:qFormat/>
    <w:rsid w:val="002F07C7"/>
    <w:pPr>
      <w:keepNext/>
      <w:tabs>
        <w:tab w:val="num" w:pos="1391"/>
      </w:tabs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2F07C7"/>
    <w:pPr>
      <w:keepNext/>
      <w:spacing w:line="360" w:lineRule="auto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2F07C7"/>
    <w:pPr>
      <w:keepNext/>
      <w:spacing w:line="312" w:lineRule="auto"/>
      <w:ind w:firstLine="709"/>
      <w:jc w:val="both"/>
      <w:outlineLvl w:val="7"/>
    </w:pPr>
    <w:rPr>
      <w:sz w:val="28"/>
    </w:rPr>
  </w:style>
  <w:style w:type="paragraph" w:styleId="9">
    <w:name w:val="heading 9"/>
    <w:basedOn w:val="a"/>
    <w:next w:val="a"/>
    <w:qFormat/>
    <w:rsid w:val="002F07C7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2F07C7"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  <w:rsid w:val="002F07C7"/>
  </w:style>
  <w:style w:type="paragraph" w:styleId="a5">
    <w:name w:val="Body Text Indent"/>
    <w:basedOn w:val="a"/>
    <w:semiHidden/>
    <w:rsid w:val="002F07C7"/>
    <w:pPr>
      <w:ind w:left="927"/>
    </w:pPr>
    <w:rPr>
      <w:sz w:val="24"/>
    </w:rPr>
  </w:style>
  <w:style w:type="paragraph" w:styleId="20">
    <w:name w:val="Body Text Indent 2"/>
    <w:basedOn w:val="a"/>
    <w:semiHidden/>
    <w:rsid w:val="002F07C7"/>
    <w:pPr>
      <w:ind w:left="1560" w:hanging="426"/>
      <w:jc w:val="both"/>
    </w:pPr>
    <w:rPr>
      <w:sz w:val="28"/>
    </w:rPr>
  </w:style>
  <w:style w:type="paragraph" w:customStyle="1" w:styleId="21">
    <w:name w:val="Основной текст 21"/>
    <w:basedOn w:val="a"/>
    <w:rsid w:val="002F07C7"/>
    <w:pPr>
      <w:ind w:firstLine="567"/>
    </w:pPr>
    <w:rPr>
      <w:sz w:val="24"/>
    </w:rPr>
  </w:style>
  <w:style w:type="paragraph" w:customStyle="1" w:styleId="31">
    <w:name w:val="Основной текст 31"/>
    <w:basedOn w:val="a"/>
    <w:rsid w:val="002F07C7"/>
    <w:rPr>
      <w:sz w:val="24"/>
    </w:rPr>
  </w:style>
  <w:style w:type="paragraph" w:styleId="a6">
    <w:name w:val="Body Text"/>
    <w:basedOn w:val="a"/>
    <w:semiHidden/>
    <w:rsid w:val="002F07C7"/>
    <w:rPr>
      <w:sz w:val="28"/>
    </w:rPr>
  </w:style>
  <w:style w:type="paragraph" w:styleId="30">
    <w:name w:val="Body Text Indent 3"/>
    <w:basedOn w:val="a"/>
    <w:semiHidden/>
    <w:rsid w:val="002F07C7"/>
    <w:pPr>
      <w:numPr>
        <w:ilvl w:val="12"/>
      </w:numPr>
      <w:spacing w:line="360" w:lineRule="auto"/>
      <w:ind w:firstLine="567"/>
      <w:jc w:val="both"/>
    </w:pPr>
    <w:rPr>
      <w:sz w:val="28"/>
    </w:rPr>
  </w:style>
  <w:style w:type="paragraph" w:styleId="22">
    <w:name w:val="Body Text 2"/>
    <w:basedOn w:val="a"/>
    <w:semiHidden/>
    <w:rsid w:val="002F07C7"/>
    <w:rPr>
      <w:sz w:val="16"/>
    </w:rPr>
  </w:style>
  <w:style w:type="paragraph" w:styleId="32">
    <w:name w:val="Body Text 3"/>
    <w:basedOn w:val="a"/>
    <w:semiHidden/>
    <w:rsid w:val="002F07C7"/>
    <w:pPr>
      <w:jc w:val="center"/>
    </w:pPr>
    <w:rPr>
      <w:sz w:val="24"/>
    </w:rPr>
  </w:style>
  <w:style w:type="paragraph" w:styleId="a7">
    <w:name w:val="footer"/>
    <w:basedOn w:val="a"/>
    <w:semiHidden/>
    <w:rsid w:val="002F07C7"/>
    <w:pPr>
      <w:tabs>
        <w:tab w:val="center" w:pos="4153"/>
        <w:tab w:val="right" w:pos="8306"/>
      </w:tabs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Анотація</vt:lpstr>
    </vt:vector>
  </TitlesOfParts>
  <Company>KNEU</Company>
  <LinksUpToDate>false</LinksUpToDate>
  <CharactersWithSpaces>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Анотація</dc:title>
  <dc:creator>LF+TV+PO</dc:creator>
  <cp:lastModifiedBy>Olia</cp:lastModifiedBy>
  <cp:revision>5</cp:revision>
  <cp:lastPrinted>2002-08-13T19:02:00Z</cp:lastPrinted>
  <dcterms:created xsi:type="dcterms:W3CDTF">2012-03-23T10:34:00Z</dcterms:created>
  <dcterms:modified xsi:type="dcterms:W3CDTF">2012-04-10T13:42:00Z</dcterms:modified>
</cp:coreProperties>
</file>