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CC" w:rsidRDefault="00A002CC">
      <w:pPr>
        <w:pStyle w:val="10"/>
        <w:spacing w:line="312" w:lineRule="auto"/>
        <w:jc w:val="center"/>
        <w:rPr>
          <w:b/>
          <w:sz w:val="28"/>
          <w:lang w:val="uk-UA"/>
        </w:rPr>
      </w:pPr>
    </w:p>
    <w:p w:rsidR="00A002CC" w:rsidRDefault="00A002CC">
      <w:pPr>
        <w:pStyle w:val="10"/>
        <w:spacing w:line="312" w:lineRule="auto"/>
        <w:jc w:val="center"/>
        <w:rPr>
          <w:b/>
          <w:sz w:val="28"/>
          <w:lang w:val="uk-UA"/>
        </w:rPr>
      </w:pPr>
    </w:p>
    <w:p w:rsidR="00A002CC" w:rsidRDefault="00A002CC">
      <w:pPr>
        <w:pStyle w:val="10"/>
        <w:spacing w:line="312" w:lineRule="auto"/>
        <w:jc w:val="center"/>
        <w:rPr>
          <w:b/>
          <w:sz w:val="28"/>
          <w:lang w:val="uk-UA"/>
        </w:rPr>
      </w:pPr>
    </w:p>
    <w:p w:rsidR="009F215E" w:rsidRDefault="009F215E">
      <w:pPr>
        <w:pStyle w:val="10"/>
        <w:spacing w:line="312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ТЕМА </w:t>
      </w:r>
      <w:r w:rsidR="001B2FE1">
        <w:rPr>
          <w:b/>
          <w:sz w:val="28"/>
          <w:lang w:val="uk-UA"/>
        </w:rPr>
        <w:t>11</w:t>
      </w:r>
      <w:r>
        <w:rPr>
          <w:b/>
          <w:sz w:val="28"/>
          <w:lang w:val="uk-UA"/>
        </w:rPr>
        <w:t xml:space="preserve">. </w:t>
      </w:r>
      <w:r w:rsidRPr="001B2FE1">
        <w:rPr>
          <w:b/>
          <w:sz w:val="28"/>
          <w:lang w:val="uk-UA"/>
        </w:rPr>
        <w:t>Ефективність управління</w:t>
      </w:r>
    </w:p>
    <w:p w:rsidR="009F215E" w:rsidRDefault="009F215E">
      <w:pPr>
        <w:pStyle w:val="10"/>
        <w:spacing w:line="312" w:lineRule="auto"/>
        <w:ind w:firstLine="851"/>
        <w:jc w:val="both"/>
        <w:rPr>
          <w:sz w:val="28"/>
          <w:lang w:val="uk-UA"/>
        </w:rPr>
      </w:pPr>
    </w:p>
    <w:p w:rsidR="00E144DD" w:rsidRDefault="00E144DD">
      <w:pPr>
        <w:pStyle w:val="10"/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4F0D29" w:rsidP="00A002CC">
      <w:pPr>
        <w:spacing w:line="360" w:lineRule="auto"/>
        <w:rPr>
          <w:sz w:val="28"/>
        </w:rPr>
      </w:pPr>
      <w:r>
        <w:rPr>
          <w:noProof/>
          <w:sz w:val="28"/>
        </w:rPr>
        <w:pict>
          <v:group id="_x0000_s1967" style="position:absolute;margin-left:29.9pt;margin-top:19.95pt;width:439.2pt;height:335.15pt;z-index:251656704" coordorigin="2016,3761" coordsize="8784,6703" o:allowincell="f">
            <v:rect id="_x0000_s1938" style="position:absolute;left:6912;top:3761;width:3888;height:432" o:regroupid="6" strokeweight="3pt">
              <v:stroke linestyle="thinThin"/>
              <v:textbox style="mso-next-textbox:#_x0000_s1938">
                <w:txbxContent>
                  <w:p w:rsidR="009F215E" w:rsidRDefault="009F215E">
                    <w:pPr>
                      <w:pStyle w:val="1"/>
                    </w:pPr>
                    <w:r>
                      <w:t>Ефективність управління</w:t>
                    </w:r>
                  </w:p>
                </w:txbxContent>
              </v:textbox>
            </v:rect>
            <v:rect id="_x0000_s1939" style="position:absolute;left:4320;top:4608;width:4320;height:422" o:regroupid="6">
              <v:textbox style="mso-next-textbox:#_x0000_s1939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Цільова концепція</w:t>
                    </w:r>
                  </w:p>
                </w:txbxContent>
              </v:textbox>
            </v:rect>
            <v:line id="_x0000_s1940" style="position:absolute" from="10080,4184" to="10080,10224" o:regroupid="6"/>
            <v:line id="_x0000_s1941" style="position:absolute" from="2880,8832" to="4608,8832" o:regroupid="6"/>
            <v:line id="_x0000_s1942" style="position:absolute;flip:y" from="3600,6192" to="4320,6192" o:regroupid="6"/>
            <v:line id="_x0000_s1943" style="position:absolute;flip:y" from="3600,4752" to="4320,4752" o:regroupid="6"/>
            <v:rect id="_x0000_s1944" style="position:absolute;left:2016;top:3761;width:4032;height:432" o:regroupid="6" strokeweight="3pt">
              <v:stroke linestyle="thinThin"/>
              <v:textbox style="mso-next-textbox:#_x0000_s1944">
                <w:txbxContent>
                  <w:p w:rsidR="009F215E" w:rsidRDefault="009F215E">
                    <w:pPr>
                      <w:pStyle w:val="1"/>
                    </w:pPr>
                    <w:r>
                      <w:t>Організаційна ефективність</w:t>
                    </w:r>
                  </w:p>
                </w:txbxContent>
              </v:textbox>
            </v:rect>
            <v:line id="_x0000_s1945" style="position:absolute;flip:x y" from="6048,3972" to="6912,3972" o:regroupid="6">
              <v:stroke endarrow="block"/>
            </v:line>
            <v:rect id="_x0000_s1946" style="position:absolute;left:4320;top:5328;width:4320;height:432" o:regroupid="6">
              <v:textbox style="mso-next-textbox:#_x0000_s1946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Системна концепція</w:t>
                    </w:r>
                  </w:p>
                </w:txbxContent>
              </v:textbox>
            </v:rect>
            <v:rect id="_x0000_s1947" style="position:absolute;left:4320;top:6048;width:4320;height:432" o:regroupid="6">
              <v:textbox style="mso-next-textbox:#_x0000_s1947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Концепція балансу інтересів</w:t>
                    </w:r>
                  </w:p>
                </w:txbxContent>
              </v:textbox>
            </v:rect>
            <v:line id="_x0000_s1948" style="position:absolute" from="3600,4184" to="3600,6192" o:regroupid="6"/>
            <v:line id="_x0000_s1949" style="position:absolute;flip:y" from="3600,5539" to="4320,5539" o:regroupid="6"/>
            <v:line id="_x0000_s1950" style="position:absolute" from="9360,4184" to="9360,7632" o:regroupid="6"/>
            <v:rect id="_x0000_s1951" style="position:absolute;left:4320;top:6768;width:4320;height:432" o:regroupid="6">
              <v:textbox style="mso-next-textbox:#_x0000_s1951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Функціональна концепція</w:t>
                    </w:r>
                  </w:p>
                </w:txbxContent>
              </v:textbox>
            </v:rect>
            <v:rect id="_x0000_s1952" style="position:absolute;left:4320;top:7488;width:4320;height:433" o:regroupid="6">
              <v:textbox style="mso-next-textbox:#_x0000_s1952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Композиційна концепція</w:t>
                    </w:r>
                  </w:p>
                </w:txbxContent>
              </v:textbox>
            </v:rect>
            <v:line id="_x0000_s1953" style="position:absolute;flip:y" from="8640,4752" to="9360,4752" o:regroupid="6"/>
            <v:line id="_x0000_s1954" style="position:absolute;flip:y" from="8640,5472" to="9360,5472" o:regroupid="6"/>
            <v:line id="_x0000_s1955" style="position:absolute;flip:y" from="8640,6192" to="9360,6192" o:regroupid="6"/>
            <v:line id="_x0000_s1956" style="position:absolute;flip:y" from="8640,6912" to="9360,6912" o:regroupid="6"/>
            <v:line id="_x0000_s1957" style="position:absolute;flip:y" from="8640,7632" to="9360,7632" o:regroupid="6"/>
            <v:rect id="_x0000_s1958" style="position:absolute;left:4608;top:8640;width:3744;height:403" o:regroupid="6">
              <v:textbox style="mso-next-textbox:#_x0000_s1958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Інтегральний підхід</w:t>
                    </w:r>
                  </w:p>
                </w:txbxContent>
              </v:textbox>
            </v:rect>
            <v:rect id="_x0000_s1959" style="position:absolute;left:4608;top:9360;width:3744;height:384" o:regroupid="6">
              <v:textbox style="mso-next-textbox:#_x0000_s1959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Рівневий підхід</w:t>
                    </w:r>
                  </w:p>
                </w:txbxContent>
              </v:textbox>
            </v:rect>
            <v:rect id="_x0000_s1960" style="position:absolute;left:4608;top:10080;width:3744;height:384" o:regroupid="6">
              <v:textbox style="mso-next-textbox:#_x0000_s1960">
                <w:txbxContent>
                  <w:p w:rsidR="009F215E" w:rsidRDefault="009F215E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>Часовий підхід</w:t>
                    </w:r>
                  </w:p>
                </w:txbxContent>
              </v:textbox>
            </v:rect>
            <v:line id="_x0000_s1961" style="position:absolute" from="2880,4184" to="2880,10224" o:regroupid="6"/>
            <v:line id="_x0000_s1962" style="position:absolute" from="2880,9533" to="4608,9533" o:regroupid="6"/>
            <v:line id="_x0000_s1963" style="position:absolute" from="2880,10224" to="4608,10224" o:regroupid="6"/>
            <v:line id="_x0000_s1964" style="position:absolute" from="8352,8832" to="10080,8832" o:regroupid="6"/>
            <v:line id="_x0000_s1965" style="position:absolute" from="8352,9533" to="10080,9533" o:regroupid="6"/>
            <v:line id="_x0000_s1966" style="position:absolute" from="8352,10224" to="10080,10224" o:regroupid="6"/>
          </v:group>
        </w:pict>
      </w:r>
    </w:p>
    <w:p w:rsidR="009F215E" w:rsidRDefault="009F215E">
      <w:pPr>
        <w:spacing w:line="312" w:lineRule="auto"/>
        <w:ind w:firstLine="851"/>
        <w:jc w:val="both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9F215E" w:rsidRDefault="009F215E">
      <w:pPr>
        <w:spacing w:line="360" w:lineRule="auto"/>
        <w:ind w:firstLine="851"/>
        <w:rPr>
          <w:sz w:val="28"/>
        </w:rPr>
      </w:pPr>
    </w:p>
    <w:p w:rsidR="00E144DD" w:rsidRDefault="00E144DD">
      <w:pPr>
        <w:spacing w:line="360" w:lineRule="auto"/>
        <w:ind w:firstLine="851"/>
        <w:rPr>
          <w:sz w:val="28"/>
        </w:rPr>
      </w:pPr>
    </w:p>
    <w:p w:rsidR="009F215E" w:rsidRDefault="009F215E">
      <w:pPr>
        <w:pStyle w:val="6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 xml:space="preserve">Рис. </w:t>
      </w:r>
      <w:r w:rsidR="001B2FE1">
        <w:rPr>
          <w:sz w:val="28"/>
        </w:rPr>
        <w:t>11</w:t>
      </w:r>
      <w:r>
        <w:rPr>
          <w:sz w:val="28"/>
        </w:rPr>
        <w:t>.1. Концепції та підходи до визначення та оцінки</w:t>
      </w:r>
    </w:p>
    <w:p w:rsidR="009F215E" w:rsidRDefault="009F215E">
      <w:pPr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ефективності управління</w:t>
      </w:r>
    </w:p>
    <w:p w:rsidR="009F215E" w:rsidRDefault="009F215E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A002CC" w:rsidRDefault="00A002CC">
      <w:pPr>
        <w:ind w:firstLine="851"/>
        <w:jc w:val="both"/>
        <w:rPr>
          <w:snapToGrid w:val="0"/>
          <w:sz w:val="28"/>
          <w:lang w:val="uk-UA"/>
        </w:rPr>
      </w:pPr>
    </w:p>
    <w:p w:rsidR="009F215E" w:rsidRDefault="004F0D29">
      <w:pPr>
        <w:spacing w:line="312" w:lineRule="auto"/>
        <w:rPr>
          <w:sz w:val="28"/>
          <w:lang w:val="uk-UA"/>
        </w:rPr>
      </w:pPr>
      <w:r w:rsidRPr="004F0D29">
        <w:rPr>
          <w:sz w:val="28"/>
          <w:lang w:val="uk-UA"/>
        </w:rPr>
        <w:pict>
          <v:group id="_x0000_s1983" style="position:absolute;margin-left:8.3pt;margin-top:7.85pt;width:482.4pt;height:223.65pt;z-index:251657728" coordorigin="1440,3055" coordsize="9936,4577" o:allowincell="f">
            <v:rect id="_x0000_s1984" style="position:absolute;left:1440;top:3055;width:2083;height:833">
              <v:textbox style="mso-next-textbox:#_x0000_s1984">
                <w:txbxContent>
                  <w:p w:rsidR="009F215E" w:rsidRDefault="009F215E">
                    <w:pPr>
                      <w:pStyle w:val="4"/>
                      <w:rPr>
                        <w:b/>
                      </w:rPr>
                    </w:pPr>
                    <w:r>
                      <w:rPr>
                        <w:b/>
                      </w:rPr>
                      <w:t>Індивідуальна</w:t>
                    </w:r>
                  </w:p>
                  <w:p w:rsidR="009F215E" w:rsidRDefault="009F215E">
                    <w:pPr>
                      <w:jc w:val="center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ефективність</w:t>
                    </w:r>
                  </w:p>
                </w:txbxContent>
              </v:textbox>
            </v:rect>
            <v:rect id="_x0000_s1985" style="position:absolute;left:5286;top:3055;width:2084;height:833">
              <v:textbox style="mso-next-textbox:#_x0000_s1985">
                <w:txbxContent>
                  <w:p w:rsidR="009F215E" w:rsidRDefault="009F215E">
                    <w:pPr>
                      <w:jc w:val="center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Групова</w:t>
                    </w:r>
                  </w:p>
                  <w:p w:rsidR="009F215E" w:rsidRDefault="009F215E">
                    <w:pPr>
                      <w:jc w:val="center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ефективність</w:t>
                    </w:r>
                  </w:p>
                </w:txbxContent>
              </v:textbox>
            </v:rect>
            <v:rect id="_x0000_s1986" style="position:absolute;left:9132;top:3055;width:2084;height:833">
              <v:textbox style="mso-next-textbox:#_x0000_s1986">
                <w:txbxContent>
                  <w:p w:rsidR="009F215E" w:rsidRDefault="009F215E">
                    <w:pPr>
                      <w:jc w:val="center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Організаційна</w:t>
                    </w:r>
                  </w:p>
                  <w:p w:rsidR="009F215E" w:rsidRDefault="009F215E">
                    <w:pPr>
                      <w:jc w:val="center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ефективність</w:t>
                    </w:r>
                  </w:p>
                </w:txbxContent>
              </v:textbox>
            </v:rect>
            <v:shapetype id="_x0000_t79" coordsize="21600,21600" o:spt="79" adj="7200,5400,3600,8100" path="m0@0l@3@0@3@2@1@2,10800,0@4@2@5@2@5@0,21600@0,21600,21600,,2160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10800,0;0,@7;10800,21600;21600,@7" o:connectangles="270,180,90,0" textboxrect="0,@0,21600,21600"/>
              <v:handles>
                <v:h position="topLeft,#0" yrange="@2,21600"/>
                <v:h position="#1,topLeft" xrange="0,@3"/>
                <v:h position="#3,#2" xrange="@1,10800" yrange="0,@0"/>
              </v:handles>
            </v:shapetype>
            <v:shape id="_x0000_s1987" type="#_x0000_t79" style="position:absolute;left:1440;top:4176;width:2083;height:3456" adj="4450,7855,3535,9073" fillcolor="#eaeaea">
              <v:textbox style="mso-next-textbox:#_x0000_s1987">
                <w:txbxContent>
                  <w:p w:rsidR="009F215E" w:rsidRDefault="009F215E">
                    <w:pPr>
                      <w:pStyle w:val="1"/>
                    </w:pPr>
                  </w:p>
                  <w:p w:rsidR="009F215E" w:rsidRDefault="009F215E">
                    <w:pPr>
                      <w:pStyle w:val="1"/>
                    </w:pPr>
                    <w:r>
                      <w:t>Фактори</w:t>
                    </w:r>
                  </w:p>
                  <w:p w:rsidR="009F215E" w:rsidRDefault="009F215E"/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Здібності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Вміння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Знання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Стосунки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Мотивація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Стрес</w:t>
                    </w:r>
                  </w:p>
                </w:txbxContent>
              </v:textbox>
            </v:shape>
            <v:shape id="_x0000_s1988" type="#_x0000_t79" style="position:absolute;left:5286;top:4176;width:2084;height:3456" adj="4575,7855,3730,8976" fillcolor="#eaeaea">
              <v:textbox style="mso-next-textbox:#_x0000_s1988">
                <w:txbxContent>
                  <w:p w:rsidR="009F215E" w:rsidRDefault="009F215E">
                    <w:pPr>
                      <w:pStyle w:val="1"/>
                    </w:pPr>
                  </w:p>
                  <w:p w:rsidR="009F215E" w:rsidRDefault="009F215E">
                    <w:pPr>
                      <w:pStyle w:val="1"/>
                    </w:pPr>
                    <w:r>
                      <w:t>Фактори</w:t>
                    </w:r>
                  </w:p>
                  <w:p w:rsidR="009F215E" w:rsidRDefault="009F215E"/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Взаємозв’язок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Лідерство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Структура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Статус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Ролі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Норми</w:t>
                    </w:r>
                  </w:p>
                </w:txbxContent>
              </v:textbox>
            </v:shape>
            <v:shape id="_x0000_s1989" type="#_x0000_t79" style="position:absolute;left:9132;top:4176;width:2244;height:3456" adj="4575,7855,3730,9241" fillcolor="#eaeaea">
              <v:textbox style="mso-next-textbox:#_x0000_s1989">
                <w:txbxContent>
                  <w:p w:rsidR="009F215E" w:rsidRDefault="009F215E">
                    <w:pPr>
                      <w:pStyle w:val="1"/>
                    </w:pPr>
                  </w:p>
                  <w:p w:rsidR="009F215E" w:rsidRDefault="009F215E">
                    <w:pPr>
                      <w:pStyle w:val="1"/>
                    </w:pPr>
                    <w:r>
                      <w:t>Фактори</w:t>
                    </w:r>
                  </w:p>
                  <w:p w:rsidR="009F215E" w:rsidRDefault="009F215E"/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Зовнішні умови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Технологія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Вибір стратегії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Структура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Процеси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Культура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990" type="#_x0000_t13" style="position:absolute;left:4032;top:3312;width:899;height:432"/>
            <v:shape id="_x0000_s1991" type="#_x0000_t13" style="position:absolute;left:7776;top:3312;width:899;height:432"/>
          </v:group>
        </w:pict>
      </w: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spacing w:line="312" w:lineRule="auto"/>
        <w:rPr>
          <w:sz w:val="28"/>
          <w:lang w:val="uk-UA"/>
        </w:rPr>
      </w:pPr>
    </w:p>
    <w:p w:rsidR="009F215E" w:rsidRDefault="009F215E">
      <w:pPr>
        <w:rPr>
          <w:sz w:val="28"/>
          <w:lang w:val="uk-UA"/>
        </w:rPr>
      </w:pPr>
    </w:p>
    <w:p w:rsidR="009F215E" w:rsidRDefault="009F215E">
      <w:pPr>
        <w:jc w:val="center"/>
        <w:rPr>
          <w:sz w:val="28"/>
          <w:lang w:val="uk-UA"/>
        </w:rPr>
      </w:pPr>
    </w:p>
    <w:p w:rsidR="00A002CC" w:rsidRDefault="00A002CC">
      <w:pPr>
        <w:jc w:val="center"/>
        <w:rPr>
          <w:sz w:val="28"/>
          <w:lang w:val="uk-UA"/>
        </w:rPr>
      </w:pPr>
    </w:p>
    <w:p w:rsidR="009F215E" w:rsidRDefault="009F215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Рис. </w:t>
      </w:r>
      <w:r w:rsidR="001B2FE1">
        <w:rPr>
          <w:sz w:val="28"/>
          <w:lang w:val="uk-UA"/>
        </w:rPr>
        <w:t>11</w:t>
      </w:r>
      <w:r>
        <w:rPr>
          <w:sz w:val="28"/>
          <w:lang w:val="uk-UA"/>
        </w:rPr>
        <w:t>.2. Модель взаємозв’язку видів ефективності</w:t>
      </w:r>
    </w:p>
    <w:p w:rsidR="009F215E" w:rsidRDefault="009F215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та факторів, що впливають на їх рівень</w:t>
      </w:r>
    </w:p>
    <w:p w:rsidR="00A002CC" w:rsidRDefault="00A002CC">
      <w:pPr>
        <w:jc w:val="center"/>
        <w:rPr>
          <w:sz w:val="28"/>
          <w:lang w:val="uk-UA"/>
        </w:rPr>
      </w:pPr>
    </w:p>
    <w:p w:rsidR="00A002CC" w:rsidRDefault="00A002CC">
      <w:pPr>
        <w:jc w:val="center"/>
        <w:rPr>
          <w:sz w:val="28"/>
          <w:lang w:val="uk-UA"/>
        </w:rPr>
      </w:pPr>
    </w:p>
    <w:p w:rsidR="00A002CC" w:rsidRDefault="00A002CC">
      <w:pPr>
        <w:jc w:val="center"/>
        <w:rPr>
          <w:sz w:val="28"/>
          <w:lang w:val="uk-UA"/>
        </w:rPr>
      </w:pPr>
    </w:p>
    <w:p w:rsidR="00A002CC" w:rsidRDefault="00A002CC">
      <w:pPr>
        <w:jc w:val="center"/>
        <w:rPr>
          <w:sz w:val="28"/>
          <w:lang w:val="uk-UA"/>
        </w:rPr>
      </w:pPr>
    </w:p>
    <w:p w:rsidR="009F215E" w:rsidRDefault="004F0D29">
      <w:pPr>
        <w:spacing w:line="312" w:lineRule="auto"/>
        <w:ind w:firstLine="851"/>
        <w:jc w:val="both"/>
        <w:rPr>
          <w:sz w:val="28"/>
          <w:lang w:val="uk-UA"/>
        </w:rPr>
      </w:pPr>
      <w:r w:rsidRPr="004F0D29">
        <w:rPr>
          <w:sz w:val="28"/>
          <w:lang w:val="uk-UA"/>
        </w:rPr>
        <w:pict>
          <v:group id="_x0000_s1992" style="position:absolute;left:0;text-align:left;margin-left:15.5pt;margin-top:12.75pt;width:475.2pt;height:266.4pt;z-index:251658752" coordorigin="1728,6048" coordsize="9504,5616" o:allowincell="f">
            <v:line id="_x0000_s1993" style="position:absolute" from="1728,6048" to="11232,6048"/>
            <v:line id="_x0000_s1994" style="position:absolute" from="1728,6048" to="1728,8784"/>
            <v:rect id="_x0000_s1995" style="position:absolute;left:2160;top:6912;width:2016;height:1584">
              <v:textbox style="mso-next-textbox:#_x0000_s1995">
                <w:txbxContent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Продуктивність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Якість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Ефективність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Гнучкість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Задоволеність</w:t>
                    </w:r>
                  </w:p>
                </w:txbxContent>
              </v:textbox>
            </v:rect>
            <v:rect id="_x0000_s1996" style="position:absolute;left:5472;top:6912;width:2016;height:1584">
              <v:textbox style="mso-next-textbox:#_x0000_s1996">
                <w:txbxContent>
                  <w:p w:rsidR="009F215E" w:rsidRDefault="009F215E">
                    <w:pPr>
                      <w:spacing w:before="120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Конкурентно</w:t>
                    </w:r>
                    <w:r>
                      <w:rPr>
                        <w:sz w:val="24"/>
                        <w:lang w:val="uk-UA"/>
                      </w:rPr>
                      <w:t>з</w:t>
                    </w:r>
                    <w:r>
                      <w:rPr>
                        <w:sz w:val="24"/>
                        <w:lang w:val="uk-UA"/>
                      </w:rPr>
                      <w:t>датність</w:t>
                    </w: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Розвиток</w:t>
                    </w:r>
                  </w:p>
                </w:txbxContent>
              </v:textbox>
            </v:rect>
            <v:rect id="_x0000_s1997" style="position:absolute;left:8784;top:6912;width:2016;height:1584">
              <v:textbox style="mso-next-textbox:#_x0000_s1997">
                <w:txbxContent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</w:p>
                  <w:p w:rsidR="009F215E" w:rsidRDefault="009F215E">
                    <w:pPr>
                      <w:rPr>
                        <w:sz w:val="24"/>
                        <w:lang w:val="uk-UA"/>
                      </w:rPr>
                    </w:pPr>
                  </w:p>
                  <w:p w:rsidR="009F215E" w:rsidRDefault="009F215E">
                    <w:pPr>
                      <w:pStyle w:val="4"/>
                    </w:pPr>
                    <w:r>
                      <w:t>Виживання</w:t>
                    </w:r>
                  </w:p>
                </w:txbxContent>
              </v:textbox>
            </v:rect>
            <v:shape id="_x0000_s1998" type="#_x0000_t13" style="position:absolute;left:4464;top:7632;width:720;height:288"/>
            <v:shape id="_x0000_s1999" type="#_x0000_t13" style="position:absolute;left:7776;top:7632;width:720;height:288"/>
            <v:line id="_x0000_s2000" style="position:absolute" from="11232,6048" to="11232,9648"/>
            <v:line id="_x0000_s2001" style="position:absolute" from="1728,8784" to="11232,9648"/>
            <v:rect id="_x0000_s2002" style="position:absolute;left:9504;top:6192;width:1440;height:576" stroked="f">
              <v:textbox style="mso-next-textbox:#_x0000_s2002">
                <w:txbxContent>
                  <w:p w:rsidR="009F215E" w:rsidRDefault="009F215E">
                    <w:pPr>
                      <w:jc w:val="right"/>
                      <w:rPr>
                        <w:b/>
                        <w:sz w:val="28"/>
                        <w:lang w:val="uk-UA"/>
                      </w:rPr>
                    </w:pPr>
                    <w:r>
                      <w:rPr>
                        <w:b/>
                        <w:sz w:val="28"/>
                        <w:lang w:val="uk-UA"/>
                      </w:rPr>
                      <w:t>Критерії</w:t>
                    </w:r>
                  </w:p>
                </w:txbxContent>
              </v:textbox>
            </v:rect>
            <v:rect id="_x0000_s2003" style="position:absolute;left:2160;top:10080;width:2016;height:720">
              <v:textbox style="mso-next-textbox:#_x0000_s2003">
                <w:txbxContent>
                  <w:p w:rsidR="009F215E" w:rsidRDefault="009F215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Коротко-</w:t>
                    </w:r>
                  </w:p>
                  <w:p w:rsidR="009F215E" w:rsidRDefault="009F215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терміновий</w:t>
                    </w:r>
                  </w:p>
                </w:txbxContent>
              </v:textbox>
            </v:rect>
            <v:rect id="_x0000_s2004" style="position:absolute;left:5472;top:10080;width:2016;height:720">
              <v:textbox style="mso-next-textbox:#_x0000_s2004">
                <w:txbxContent>
                  <w:p w:rsidR="009F215E" w:rsidRDefault="009F215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Середньо-</w:t>
                    </w:r>
                  </w:p>
                  <w:p w:rsidR="009F215E" w:rsidRDefault="009F215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терміновий</w:t>
                    </w:r>
                  </w:p>
                </w:txbxContent>
              </v:textbox>
            </v:rect>
            <v:rect id="_x0000_s2005" style="position:absolute;left:8784;top:10080;width:2016;height:720">
              <v:textbox style="mso-next-textbox:#_x0000_s2005">
                <w:txbxContent>
                  <w:p w:rsidR="009F215E" w:rsidRDefault="009F215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Довго-</w:t>
                    </w:r>
                  </w:p>
                  <w:p w:rsidR="009F215E" w:rsidRDefault="009F215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терміновий</w:t>
                    </w:r>
                  </w:p>
                </w:txbxContent>
              </v:textbox>
            </v:rect>
            <v:line id="_x0000_s2006" style="position:absolute" from="1728,8928" to="11232,9792"/>
            <v:line id="_x0000_s2007" style="position:absolute" from="1728,8928" to="1728,11664"/>
            <v:rect id="_x0000_s2008" style="position:absolute;left:2016;top:10944;width:1440;height:576" stroked="f">
              <v:textbox style="mso-next-textbox:#_x0000_s2008">
                <w:txbxContent>
                  <w:p w:rsidR="009F215E" w:rsidRDefault="009F215E">
                    <w:pPr>
                      <w:rPr>
                        <w:b/>
                        <w:sz w:val="28"/>
                        <w:lang w:val="uk-UA"/>
                      </w:rPr>
                    </w:pPr>
                    <w:r>
                      <w:rPr>
                        <w:b/>
                        <w:sz w:val="28"/>
                        <w:lang w:val="uk-UA"/>
                      </w:rPr>
                      <w:t>Час</w:t>
                    </w:r>
                  </w:p>
                </w:txbxContent>
              </v:textbox>
            </v:rect>
            <v:line id="_x0000_s2009" style="position:absolute" from="1728,11664" to="11232,11664"/>
            <v:line id="_x0000_s2010" style="position:absolute" from="11232,9792" to="11232,11664"/>
            <v:shape id="_x0000_s2011" type="#_x0000_t13" style="position:absolute;left:4464;top:10224;width:720;height:288"/>
            <v:shape id="_x0000_s2012" type="#_x0000_t13" style="position:absolute;left:7776;top:10224;width:720;height:288"/>
          </v:group>
        </w:pict>
      </w: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spacing w:line="312" w:lineRule="auto"/>
        <w:ind w:firstLine="851"/>
        <w:jc w:val="both"/>
        <w:rPr>
          <w:sz w:val="28"/>
          <w:lang w:val="uk-UA"/>
        </w:rPr>
      </w:pPr>
    </w:p>
    <w:p w:rsidR="009F215E" w:rsidRDefault="009F215E">
      <w:pPr>
        <w:ind w:firstLine="851"/>
        <w:jc w:val="both"/>
        <w:rPr>
          <w:sz w:val="28"/>
          <w:lang w:val="uk-UA"/>
        </w:rPr>
      </w:pPr>
    </w:p>
    <w:p w:rsidR="009F215E" w:rsidRDefault="009F215E">
      <w:pPr>
        <w:ind w:firstLine="851"/>
        <w:jc w:val="both"/>
        <w:rPr>
          <w:sz w:val="28"/>
          <w:lang w:val="uk-UA"/>
        </w:rPr>
      </w:pPr>
    </w:p>
    <w:p w:rsidR="009F215E" w:rsidRDefault="009F215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Рис. </w:t>
      </w:r>
      <w:r w:rsidR="001B2FE1">
        <w:rPr>
          <w:sz w:val="28"/>
          <w:lang w:val="uk-UA"/>
        </w:rPr>
        <w:t>11</w:t>
      </w:r>
      <w:r>
        <w:rPr>
          <w:sz w:val="28"/>
          <w:lang w:val="uk-UA"/>
        </w:rPr>
        <w:t>.3. Часова модель ефективності</w:t>
      </w:r>
    </w:p>
    <w:p w:rsidR="009F215E" w:rsidRDefault="009F215E">
      <w:pPr>
        <w:ind w:firstLine="851"/>
        <w:jc w:val="both"/>
        <w:rPr>
          <w:sz w:val="28"/>
          <w:lang w:val="uk-UA"/>
        </w:rPr>
      </w:pPr>
    </w:p>
    <w:sectPr w:rsidR="009F215E" w:rsidSect="006B72D1">
      <w:pgSz w:w="11906" w:h="16838" w:code="9"/>
      <w:pgMar w:top="851" w:right="567" w:bottom="851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03" w:rsidRDefault="00F11B03">
      <w:r>
        <w:separator/>
      </w:r>
    </w:p>
  </w:endnote>
  <w:endnote w:type="continuationSeparator" w:id="1">
    <w:p w:rsidR="00F11B03" w:rsidRDefault="00F11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03" w:rsidRDefault="00F11B03">
      <w:r>
        <w:separator/>
      </w:r>
    </w:p>
  </w:footnote>
  <w:footnote w:type="continuationSeparator" w:id="1">
    <w:p w:rsidR="00F11B03" w:rsidRDefault="00F11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F65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">
    <w:nsid w:val="0A5A5F87"/>
    <w:multiLevelType w:val="singleLevel"/>
    <w:tmpl w:val="85BAB66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">
    <w:nsid w:val="18EC4C01"/>
    <w:multiLevelType w:val="singleLevel"/>
    <w:tmpl w:val="1332A54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1A2952D3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4">
    <w:nsid w:val="1EC64E78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22695E3A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37E91A31"/>
    <w:multiLevelType w:val="singleLevel"/>
    <w:tmpl w:val="1332A54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4018195F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434333C7"/>
    <w:multiLevelType w:val="singleLevel"/>
    <w:tmpl w:val="85BAB66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>
    <w:nsid w:val="4A9211EB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>
    <w:nsid w:val="4DA8644D"/>
    <w:multiLevelType w:val="singleLevel"/>
    <w:tmpl w:val="7F2AE7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F3F6A4E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2">
    <w:nsid w:val="70541EF3"/>
    <w:multiLevelType w:val="singleLevel"/>
    <w:tmpl w:val="1332A54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72267BEA"/>
    <w:multiLevelType w:val="singleLevel"/>
    <w:tmpl w:val="12024A34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B83269F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4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ru-RU" w:vendorID="1" w:dllVersion="512" w:checkStyle="1"/>
  <w:activeWritingStyle w:appName="MSWord" w:lang="en-US" w:vendorID="8" w:dllVersion="513" w:checkStyle="1"/>
  <w:activeWritingStyle w:appName="MSWord" w:lang="ru-RU" w:vendorID="1" w:dllVersion="517" w:checkStyle="1"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FE1"/>
    <w:rsid w:val="001B2FE1"/>
    <w:rsid w:val="004B0FED"/>
    <w:rsid w:val="004F0D29"/>
    <w:rsid w:val="006B72D1"/>
    <w:rsid w:val="008F1625"/>
    <w:rsid w:val="009E470C"/>
    <w:rsid w:val="009F215E"/>
    <w:rsid w:val="00A002CC"/>
    <w:rsid w:val="00E144DD"/>
    <w:rsid w:val="00F11B03"/>
    <w:rsid w:val="00F23C02"/>
    <w:rsid w:val="00FA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aeaea"/>
      <o:colormenu v:ext="edit" fillcolor="#eaeaea" strokecolor="#cf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D1"/>
  </w:style>
  <w:style w:type="paragraph" w:styleId="1">
    <w:name w:val="heading 1"/>
    <w:basedOn w:val="a"/>
    <w:next w:val="a"/>
    <w:qFormat/>
    <w:rsid w:val="006B72D1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rsid w:val="006B72D1"/>
    <w:pPr>
      <w:keepNext/>
      <w:ind w:left="851"/>
      <w:outlineLvl w:val="1"/>
    </w:pPr>
    <w:rPr>
      <w:sz w:val="24"/>
      <w:u w:val="single"/>
      <w:lang w:val="uk-UA"/>
    </w:rPr>
  </w:style>
  <w:style w:type="paragraph" w:styleId="3">
    <w:name w:val="heading 3"/>
    <w:basedOn w:val="a"/>
    <w:next w:val="a"/>
    <w:qFormat/>
    <w:rsid w:val="006B72D1"/>
    <w:pPr>
      <w:keepNext/>
      <w:ind w:firstLine="851"/>
      <w:outlineLvl w:val="2"/>
    </w:pPr>
    <w:rPr>
      <w:sz w:val="24"/>
    </w:rPr>
  </w:style>
  <w:style w:type="paragraph" w:styleId="4">
    <w:name w:val="heading 4"/>
    <w:basedOn w:val="a"/>
    <w:next w:val="a"/>
    <w:qFormat/>
    <w:rsid w:val="006B72D1"/>
    <w:pPr>
      <w:keepNext/>
      <w:jc w:val="center"/>
      <w:outlineLvl w:val="3"/>
    </w:pPr>
    <w:rPr>
      <w:sz w:val="24"/>
      <w:lang w:val="uk-UA"/>
    </w:rPr>
  </w:style>
  <w:style w:type="paragraph" w:styleId="5">
    <w:name w:val="heading 5"/>
    <w:basedOn w:val="a"/>
    <w:next w:val="a"/>
    <w:qFormat/>
    <w:rsid w:val="006B72D1"/>
    <w:pPr>
      <w:keepNext/>
      <w:ind w:firstLine="851"/>
      <w:outlineLvl w:val="4"/>
    </w:pPr>
    <w:rPr>
      <w:sz w:val="24"/>
      <w:u w:val="single"/>
      <w:lang w:val="uk-UA"/>
    </w:rPr>
  </w:style>
  <w:style w:type="paragraph" w:styleId="6">
    <w:name w:val="heading 6"/>
    <w:basedOn w:val="a"/>
    <w:next w:val="a"/>
    <w:qFormat/>
    <w:rsid w:val="006B72D1"/>
    <w:pPr>
      <w:keepNext/>
      <w:numPr>
        <w:numId w:val="1"/>
      </w:numPr>
      <w:tabs>
        <w:tab w:val="clear" w:pos="720"/>
        <w:tab w:val="num" w:pos="1571"/>
      </w:tabs>
      <w:ind w:left="1571"/>
      <w:outlineLvl w:val="5"/>
    </w:pPr>
    <w:rPr>
      <w:sz w:val="24"/>
      <w:lang w:val="uk-UA"/>
    </w:rPr>
  </w:style>
  <w:style w:type="paragraph" w:styleId="7">
    <w:name w:val="heading 7"/>
    <w:basedOn w:val="a"/>
    <w:next w:val="a"/>
    <w:qFormat/>
    <w:rsid w:val="006B72D1"/>
    <w:pPr>
      <w:keepNext/>
      <w:ind w:firstLine="851"/>
      <w:jc w:val="center"/>
      <w:outlineLvl w:val="6"/>
    </w:pPr>
    <w:rPr>
      <w:b/>
      <w:sz w:val="24"/>
      <w:lang w:val="uk-UA"/>
    </w:rPr>
  </w:style>
  <w:style w:type="paragraph" w:styleId="8">
    <w:name w:val="heading 8"/>
    <w:basedOn w:val="a"/>
    <w:next w:val="a"/>
    <w:qFormat/>
    <w:rsid w:val="006B72D1"/>
    <w:pPr>
      <w:keepNext/>
      <w:jc w:val="center"/>
      <w:outlineLvl w:val="7"/>
    </w:pPr>
    <w:rPr>
      <w:sz w:val="24"/>
      <w:u w:val="single"/>
      <w:lang w:val="uk-UA"/>
    </w:rPr>
  </w:style>
  <w:style w:type="paragraph" w:styleId="9">
    <w:name w:val="heading 9"/>
    <w:basedOn w:val="a"/>
    <w:next w:val="a"/>
    <w:qFormat/>
    <w:rsid w:val="006B72D1"/>
    <w:pPr>
      <w:keepNext/>
      <w:ind w:left="1211"/>
      <w:outlineLvl w:val="8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72D1"/>
    <w:pPr>
      <w:jc w:val="center"/>
    </w:pPr>
    <w:rPr>
      <w:lang w:val="uk-UA"/>
    </w:rPr>
  </w:style>
  <w:style w:type="paragraph" w:styleId="20">
    <w:name w:val="Body Text 2"/>
    <w:basedOn w:val="a"/>
    <w:rsid w:val="006B72D1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rsid w:val="006B72D1"/>
    <w:pPr>
      <w:ind w:firstLine="851"/>
    </w:pPr>
    <w:rPr>
      <w:sz w:val="24"/>
      <w:lang w:val="uk-UA"/>
    </w:rPr>
  </w:style>
  <w:style w:type="paragraph" w:styleId="30">
    <w:name w:val="Body Text 3"/>
    <w:basedOn w:val="a"/>
    <w:rsid w:val="006B72D1"/>
    <w:pPr>
      <w:jc w:val="center"/>
    </w:pPr>
    <w:rPr>
      <w:sz w:val="24"/>
      <w:lang w:val="uk-UA"/>
    </w:rPr>
  </w:style>
  <w:style w:type="paragraph" w:styleId="a5">
    <w:name w:val="footer"/>
    <w:basedOn w:val="a"/>
    <w:rsid w:val="006B72D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72D1"/>
  </w:style>
  <w:style w:type="paragraph" w:styleId="21">
    <w:name w:val="Body Text Indent 2"/>
    <w:basedOn w:val="a"/>
    <w:rsid w:val="006B72D1"/>
    <w:pPr>
      <w:ind w:left="851"/>
    </w:pPr>
    <w:rPr>
      <w:sz w:val="24"/>
      <w:lang w:val="uk-UA"/>
    </w:rPr>
  </w:style>
  <w:style w:type="paragraph" w:styleId="a7">
    <w:name w:val="Title"/>
    <w:basedOn w:val="a"/>
    <w:qFormat/>
    <w:rsid w:val="006B72D1"/>
    <w:pPr>
      <w:jc w:val="center"/>
    </w:pPr>
    <w:rPr>
      <w:b/>
      <w:sz w:val="24"/>
      <w:lang w:val="uk-UA"/>
    </w:rPr>
  </w:style>
  <w:style w:type="paragraph" w:styleId="31">
    <w:name w:val="Body Text Indent 3"/>
    <w:basedOn w:val="a"/>
    <w:rsid w:val="006B72D1"/>
    <w:pPr>
      <w:spacing w:line="360" w:lineRule="auto"/>
      <w:ind w:firstLine="567"/>
      <w:jc w:val="both"/>
    </w:pPr>
    <w:rPr>
      <w:sz w:val="28"/>
    </w:rPr>
  </w:style>
  <w:style w:type="paragraph" w:customStyle="1" w:styleId="10">
    <w:name w:val="Обычный1"/>
    <w:rsid w:val="006B72D1"/>
    <w:rPr>
      <w:snapToGrid w:val="0"/>
    </w:rPr>
  </w:style>
  <w:style w:type="paragraph" w:styleId="a8">
    <w:name w:val="header"/>
    <w:basedOn w:val="a"/>
    <w:rsid w:val="006B72D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“КОМУНІКАЦІЇ”</vt:lpstr>
    </vt:vector>
  </TitlesOfParts>
  <Company>DOK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“КОМУНІКАЦІЇ”</dc:title>
  <dc:creator>Account4</dc:creator>
  <dc:description>Translated By Plaj</dc:description>
  <cp:lastModifiedBy>Olia</cp:lastModifiedBy>
  <cp:revision>4</cp:revision>
  <cp:lastPrinted>2003-09-22T15:13:00Z</cp:lastPrinted>
  <dcterms:created xsi:type="dcterms:W3CDTF">2012-03-23T10:35:00Z</dcterms:created>
  <dcterms:modified xsi:type="dcterms:W3CDTF">2012-04-10T14:04:00Z</dcterms:modified>
</cp:coreProperties>
</file>