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D8" w:rsidRDefault="0041530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 11. Ефективність управління</w:t>
      </w:r>
    </w:p>
    <w:p w:rsidR="00103ED8" w:rsidRDefault="0041530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Ілюстративні матеріали</w:t>
      </w: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  <w:r w:rsidRPr="00103ED8">
        <w:rPr>
          <w:sz w:val="28"/>
        </w:rPr>
        <w:pict>
          <v:group id="_x0000_s1044" style="position:absolute;margin-left:1.1pt;margin-top:5.55pt;width:489.6pt;height:228.85pt;z-index:251655168" coordorigin="1440,3055" coordsize="9936,4577" o:allowincell="f">
            <v:rect id="_x0000_s1045" style="position:absolute;left:1440;top:3055;width:2083;height:833">
              <v:textbox style="mso-next-textbox:#_x0000_s1045">
                <w:txbxContent>
                  <w:p w:rsidR="00103ED8" w:rsidRDefault="0041530B">
                    <w:pPr>
                      <w:pStyle w:val="4"/>
                      <w:rPr>
                        <w:b/>
                      </w:rPr>
                    </w:pPr>
                    <w:r>
                      <w:rPr>
                        <w:b/>
                      </w:rPr>
                      <w:t>Індивідуальна</w:t>
                    </w:r>
                  </w:p>
                  <w:p w:rsidR="00103ED8" w:rsidRDefault="0041530B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ефективність</w:t>
                    </w:r>
                  </w:p>
                </w:txbxContent>
              </v:textbox>
            </v:rect>
            <v:rect id="_x0000_s1046" style="position:absolute;left:5286;top:3055;width:2084;height:833">
              <v:textbox style="mso-next-textbox:#_x0000_s1046">
                <w:txbxContent>
                  <w:p w:rsidR="00103ED8" w:rsidRDefault="0041530B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Групова</w:t>
                    </w:r>
                  </w:p>
                  <w:p w:rsidR="00103ED8" w:rsidRDefault="0041530B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ефективність</w:t>
                    </w:r>
                  </w:p>
                </w:txbxContent>
              </v:textbox>
            </v:rect>
            <v:rect id="_x0000_s1047" style="position:absolute;left:9132;top:3055;width:2084;height:833">
              <v:textbox style="mso-next-textbox:#_x0000_s1047">
                <w:txbxContent>
                  <w:p w:rsidR="00103ED8" w:rsidRDefault="0041530B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Організаційна</w:t>
                    </w:r>
                  </w:p>
                  <w:p w:rsidR="00103ED8" w:rsidRDefault="0041530B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ефективність</w:t>
                    </w:r>
                  </w:p>
                </w:txbxContent>
              </v:textbox>
            </v:rect>
            <v:shapetype id="_x0000_t79" coordsize="21600,21600" o:spt="79" adj="7200,5400,3600,8100" path="m0@0l@3@0@3@2@1@2,10800,0@4@2@5@2@5@0,21600@0,21600,21600,,2160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</v:formulas>
              <v:path o:connecttype="custom" o:connectlocs="10800,0;0,@7;10800,21600;21600,@7" o:connectangles="270,180,90,0" textboxrect="0,@0,21600,21600"/>
              <v:handles>
                <v:h position="topLeft,#0" yrange="@2,21600"/>
                <v:h position="#1,topLeft" xrange="0,@3"/>
                <v:h position="#3,#2" xrange="@1,10800" yrange="0,@0"/>
              </v:handles>
            </v:shapetype>
            <v:shape id="_x0000_s1048" type="#_x0000_t79" style="position:absolute;left:1440;top:4176;width:2083;height:3456" adj="4450,7855,3535,9073" fillcolor="#eaeaea">
              <v:textbox style="mso-next-textbox:#_x0000_s1048">
                <w:txbxContent>
                  <w:p w:rsidR="00103ED8" w:rsidRDefault="00103ED8">
                    <w:pPr>
                      <w:pStyle w:val="1"/>
                    </w:pPr>
                  </w:p>
                  <w:p w:rsidR="00103ED8" w:rsidRDefault="0041530B">
                    <w:pPr>
                      <w:pStyle w:val="1"/>
                    </w:pPr>
                    <w:r>
                      <w:t>Фактори</w:t>
                    </w:r>
                  </w:p>
                  <w:p w:rsidR="00103ED8" w:rsidRDefault="00103ED8"/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Здібності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Вміння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Знання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Стосунки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Мотивація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Стрес</w:t>
                    </w:r>
                  </w:p>
                </w:txbxContent>
              </v:textbox>
            </v:shape>
            <v:shape id="_x0000_s1049" type="#_x0000_t79" style="position:absolute;left:5286;top:4176;width:2084;height:3456" adj="4575,7855,3730,8976" fillcolor="#eaeaea">
              <v:textbox style="mso-next-textbox:#_x0000_s1049">
                <w:txbxContent>
                  <w:p w:rsidR="00103ED8" w:rsidRDefault="00103ED8">
                    <w:pPr>
                      <w:pStyle w:val="1"/>
                    </w:pPr>
                  </w:p>
                  <w:p w:rsidR="00103ED8" w:rsidRDefault="0041530B">
                    <w:pPr>
                      <w:pStyle w:val="1"/>
                    </w:pPr>
                    <w:r>
                      <w:t>Фактори</w:t>
                    </w:r>
                  </w:p>
                  <w:p w:rsidR="00103ED8" w:rsidRDefault="00103ED8"/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Взаємозв’язок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Лідерство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Структура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Статус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Ролі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Норми</w:t>
                    </w:r>
                  </w:p>
                </w:txbxContent>
              </v:textbox>
            </v:shape>
            <v:shape id="_x0000_s1050" type="#_x0000_t79" style="position:absolute;left:9132;top:4176;width:2244;height:3456" adj="4575,7855,3730,9241" fillcolor="#eaeaea">
              <v:textbox style="mso-next-textbox:#_x0000_s1050">
                <w:txbxContent>
                  <w:p w:rsidR="00103ED8" w:rsidRDefault="00103ED8">
                    <w:pPr>
                      <w:pStyle w:val="1"/>
                    </w:pPr>
                  </w:p>
                  <w:p w:rsidR="00103ED8" w:rsidRDefault="0041530B">
                    <w:pPr>
                      <w:pStyle w:val="1"/>
                    </w:pPr>
                    <w:r>
                      <w:t>Фактори</w:t>
                    </w:r>
                  </w:p>
                  <w:p w:rsidR="00103ED8" w:rsidRDefault="00103ED8"/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Зовнішні умови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Технологія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Вибір стратегії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Структура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Процеси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Культура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51" type="#_x0000_t13" style="position:absolute;left:4032;top:3312;width:899;height:432"/>
            <v:shape id="_x0000_s1052" type="#_x0000_t13" style="position:absolute;left:7776;top:3312;width:899;height:432"/>
          </v:group>
        </w:pict>
      </w: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jc w:val="center"/>
        <w:rPr>
          <w:sz w:val="28"/>
        </w:rPr>
      </w:pPr>
    </w:p>
    <w:p w:rsidR="00103ED8" w:rsidRDefault="00103ED8">
      <w:pPr>
        <w:jc w:val="center"/>
        <w:rPr>
          <w:sz w:val="28"/>
        </w:rPr>
      </w:pPr>
    </w:p>
    <w:p w:rsidR="00103ED8" w:rsidRDefault="00103ED8">
      <w:pPr>
        <w:jc w:val="center"/>
        <w:rPr>
          <w:sz w:val="28"/>
        </w:rPr>
      </w:pPr>
    </w:p>
    <w:p w:rsidR="00103ED8" w:rsidRDefault="00103ED8">
      <w:pPr>
        <w:jc w:val="center"/>
        <w:rPr>
          <w:sz w:val="28"/>
        </w:rPr>
      </w:pPr>
    </w:p>
    <w:p w:rsidR="00103ED8" w:rsidRDefault="0041530B">
      <w:pPr>
        <w:jc w:val="center"/>
        <w:rPr>
          <w:sz w:val="28"/>
        </w:rPr>
      </w:pPr>
      <w:r>
        <w:rPr>
          <w:sz w:val="28"/>
        </w:rPr>
        <w:t>Рис. 11.1. Модель взаємозв’язку видів ефективності</w:t>
      </w:r>
    </w:p>
    <w:p w:rsidR="00103ED8" w:rsidRDefault="0041530B">
      <w:pPr>
        <w:jc w:val="center"/>
        <w:rPr>
          <w:sz w:val="28"/>
        </w:rPr>
      </w:pPr>
      <w:r>
        <w:rPr>
          <w:sz w:val="28"/>
        </w:rPr>
        <w:t>та факторів, що впливають на їх рівень</w:t>
      </w:r>
    </w:p>
    <w:p w:rsidR="00103ED8" w:rsidRDefault="00103ED8">
      <w:pPr>
        <w:jc w:val="center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  <w:r w:rsidRPr="00103ED8">
        <w:rPr>
          <w:sz w:val="28"/>
        </w:rPr>
        <w:pict>
          <v:group id="_x0000_s1053" style="position:absolute;margin-left:1.1pt;margin-top:2.35pt;width:496.8pt;height:122.4pt;z-index:251656192" coordorigin="1440,10944" coordsize="9936,2448" o:allowincell="f">
            <v:shapetype id="_x0000_t78" coordsize="21600,21600" o:spt="78" adj="14400,5400,18000,8100" path="m,l,21600@0,21600@0@5@2@5@2@4,21600,10800@2@1@2@3@0@3@0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@6,0;0,10800;@6,21600;21600,10800" o:connectangles="270,180,90,0" textboxrect="0,0,@0,21600"/>
              <v:handles>
                <v:h position="#0,topLeft" xrange="0,@2"/>
                <v:h position="bottomRight,#1" yrange="0,@3"/>
                <v:h position="#2,#3" xrange="@0,21600" yrange="@1,10800"/>
              </v:handles>
            </v:shapetype>
            <v:shape id="_x0000_s1054" type="#_x0000_t78" style="position:absolute;left:1440;top:10944;width:3154;height:2448" adj="14100,8824,18563,10015">
              <v:textbox style="mso-next-textbox:#_x0000_s1054">
                <w:txbxContent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Менеджери в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z w:val="24"/>
                      </w:rPr>
                      <w:t>конують фун</w:t>
                    </w:r>
                    <w:r>
                      <w:rPr>
                        <w:b/>
                        <w:sz w:val="24"/>
                      </w:rPr>
                      <w:t>к</w:t>
                    </w:r>
                    <w:r>
                      <w:rPr>
                        <w:b/>
                        <w:sz w:val="24"/>
                      </w:rPr>
                      <w:t>ції:</w:t>
                    </w:r>
                  </w:p>
                  <w:p w:rsidR="00103ED8" w:rsidRDefault="00103ED8">
                    <w:pPr>
                      <w:rPr>
                        <w:sz w:val="24"/>
                      </w:rPr>
                    </w:pP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планування;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організації;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керівництва;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контролю</w:t>
                    </w:r>
                  </w:p>
                </w:txbxContent>
              </v:textbox>
            </v:shape>
            <v:shape id="_x0000_s1055" type="#_x0000_t78" style="position:absolute;left:4594;top:10944;width:3155;height:2448" adj="13650,8824,18713,10015">
              <v:textbox style="mso-next-textbox:#_x0000_s1055">
                <w:txbxContent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Менеджери к</w:t>
                    </w:r>
                    <w:r>
                      <w:rPr>
                        <w:b/>
                        <w:sz w:val="24"/>
                      </w:rPr>
                      <w:t>о</w:t>
                    </w:r>
                    <w:r>
                      <w:rPr>
                        <w:b/>
                        <w:sz w:val="24"/>
                      </w:rPr>
                      <w:t>ординують п</w:t>
                    </w:r>
                    <w:r>
                      <w:rPr>
                        <w:b/>
                        <w:sz w:val="24"/>
                      </w:rPr>
                      <w:t>о</w:t>
                    </w:r>
                    <w:r>
                      <w:rPr>
                        <w:b/>
                        <w:sz w:val="24"/>
                      </w:rPr>
                      <w:t>ведінку:</w:t>
                    </w:r>
                  </w:p>
                  <w:p w:rsidR="00103ED8" w:rsidRDefault="00103ED8">
                    <w:pPr>
                      <w:rPr>
                        <w:sz w:val="24"/>
                      </w:rPr>
                    </w:pP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індивідів;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груп;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організацій</w:t>
                    </w:r>
                  </w:p>
                </w:txbxContent>
              </v:textbox>
            </v:shape>
            <v:rect id="_x0000_s1056" style="position:absolute;left:7749;top:10944;width:3627;height:2448">
              <v:textbox style="mso-next-textbox:#_x0000_s1056">
                <w:txbxContent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Менеджери досягають:</w:t>
                    </w:r>
                  </w:p>
                  <w:p w:rsidR="00103ED8" w:rsidRDefault="00103ED8">
                    <w:pPr>
                      <w:rPr>
                        <w:sz w:val="24"/>
                      </w:rPr>
                    </w:pPr>
                  </w:p>
                  <w:p w:rsidR="00103ED8" w:rsidRDefault="00103ED8">
                    <w:pPr>
                      <w:rPr>
                        <w:sz w:val="24"/>
                      </w:rPr>
                    </w:pPr>
                  </w:p>
                  <w:p w:rsidR="00103ED8" w:rsidRDefault="00103ED8">
                    <w:pPr>
                      <w:rPr>
                        <w:sz w:val="24"/>
                      </w:rPr>
                    </w:pP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індивідуальної ефективності;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групової ефективності;</w:t>
                    </w:r>
                  </w:p>
                  <w:p w:rsidR="00103ED8" w:rsidRDefault="0041530B">
                    <w:r>
                      <w:rPr>
                        <w:sz w:val="24"/>
                      </w:rPr>
                      <w:t>організаційної ефективності</w:t>
                    </w:r>
                  </w:p>
                </w:txbxContent>
              </v:textbox>
            </v:rect>
          </v:group>
        </w:pict>
      </w: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rPr>
          <w:sz w:val="28"/>
        </w:rPr>
      </w:pPr>
    </w:p>
    <w:p w:rsidR="00103ED8" w:rsidRDefault="00103ED8">
      <w:pPr>
        <w:spacing w:line="312" w:lineRule="auto"/>
        <w:jc w:val="center"/>
        <w:rPr>
          <w:sz w:val="28"/>
        </w:rPr>
      </w:pPr>
    </w:p>
    <w:p w:rsidR="00103ED8" w:rsidRDefault="0041530B">
      <w:pPr>
        <w:spacing w:line="312" w:lineRule="auto"/>
        <w:jc w:val="center"/>
        <w:rPr>
          <w:sz w:val="28"/>
        </w:rPr>
      </w:pPr>
      <w:r>
        <w:rPr>
          <w:sz w:val="28"/>
        </w:rPr>
        <w:t>Рис. 11.2. Внесок менеджменту в ефективність організації</w:t>
      </w:r>
    </w:p>
    <w:p w:rsidR="00103ED8" w:rsidRDefault="00103ED8">
      <w:pPr>
        <w:spacing w:line="312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  <w:r w:rsidRPr="00103ED8">
        <w:rPr>
          <w:noProof/>
          <w:sz w:val="28"/>
        </w:rPr>
        <w:pict>
          <v:group id="_x0000_s1159" style="position:absolute;left:0;text-align:left;margin-left:22.7pt;margin-top:15.3pt;width:446.4pt;height:489.6pt;z-index:-251659264" coordorigin="1872,1440" coordsize="8928,9792" o:allowincell="f">
            <v:rect id="_x0000_s1093" style="position:absolute;left:1872;top:1440;width:7920;height:1152" o:regroupid="2" strokeweight="3pt">
              <v:stroke linestyle="thinThin"/>
              <v:textbox>
                <w:txbxContent>
                  <w:p w:rsidR="00103ED8" w:rsidRDefault="0041530B">
                    <w:pPr>
                      <w:pStyle w:val="3"/>
                      <w:spacing w:before="120"/>
                      <w:jc w:val="center"/>
                    </w:pPr>
                    <w:r>
                      <w:t>Підходи</w:t>
                    </w:r>
                  </w:p>
                  <w:p w:rsidR="00103ED8" w:rsidRDefault="0041530B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до визначення організаційної ефективності</w:t>
                    </w:r>
                  </w:p>
                </w:txbxContent>
              </v:textbox>
            </v:rect>
            <v:rect id="_x0000_s1094" style="position:absolute;left:3168;top:3456;width:2160;height:1440" o:regroupid="2">
              <v:textbox style="mso-next-textbox:#_x0000_s1094">
                <w:txbxContent>
                  <w:p w:rsidR="00103ED8" w:rsidRDefault="0041530B">
                    <w:pPr>
                      <w:pStyle w:val="5"/>
                      <w:spacing w:before="480"/>
                    </w:pPr>
                    <w:r>
                      <w:t>Цільовий</w:t>
                    </w:r>
                  </w:p>
                </w:txbxContent>
              </v:textbox>
            </v:rect>
            <v:rect id="_x0000_s1095" style="position:absolute;left:5328;top:3456;width:5472;height:1440" o:regroupid="2">
              <v:textbox style="mso-next-textbox:#_x0000_s1095">
                <w:txbxContent>
                  <w:p w:rsidR="00103ED8" w:rsidRDefault="0041530B">
                    <w:pPr>
                      <w:spacing w:before="120"/>
                      <w:ind w:left="142" w:hanging="14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 підкреслення центральної ролі дося</w:t>
                    </w:r>
                    <w:r>
                      <w:rPr>
                        <w:b/>
                        <w:sz w:val="28"/>
                      </w:rPr>
                      <w:t>г</w:t>
                    </w:r>
                    <w:r>
                      <w:rPr>
                        <w:b/>
                        <w:sz w:val="28"/>
                      </w:rPr>
                      <w:t>нення мети як критерію для оцінки ефективності</w:t>
                    </w:r>
                  </w:p>
                </w:txbxContent>
              </v:textbox>
            </v:rect>
            <v:rect id="_x0000_s1096" style="position:absolute;left:3168;top:5472;width:2160;height:1728" o:regroupid="2">
              <v:textbox style="mso-next-textbox:#_x0000_s1096">
                <w:txbxContent>
                  <w:p w:rsidR="00103ED8" w:rsidRDefault="0041530B">
                    <w:pPr>
                      <w:pStyle w:val="5"/>
                      <w:spacing w:before="600"/>
                    </w:pPr>
                    <w:r>
                      <w:t>Системний</w:t>
                    </w:r>
                  </w:p>
                </w:txbxContent>
              </v:textbox>
            </v:rect>
            <v:rect id="_x0000_s1097" style="position:absolute;left:5328;top:5472;width:5472;height:1728" o:regroupid="2">
              <v:textbox style="mso-next-textbox:#_x0000_s1097">
                <w:txbxContent>
                  <w:p w:rsidR="00103ED8" w:rsidRDefault="0041530B">
                    <w:pPr>
                      <w:spacing w:before="120"/>
                      <w:ind w:left="142" w:hanging="14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 визначення основних елементів в о</w:t>
                    </w:r>
                    <w:r>
                      <w:rPr>
                        <w:b/>
                        <w:sz w:val="28"/>
                      </w:rPr>
                      <w:t>р</w:t>
                    </w:r>
                    <w:r>
                      <w:rPr>
                        <w:b/>
                        <w:sz w:val="28"/>
                      </w:rPr>
                      <w:t>ганізації і необхідність її адаптації до умов системи більш високого рівня (зовнішнього середовища)</w:t>
                    </w:r>
                  </w:p>
                </w:txbxContent>
              </v:textbox>
            </v:rect>
            <v:rect id="_x0000_s1098" style="position:absolute;left:3168;top:7776;width:2160;height:1440" o:regroupid="2">
              <v:textbox style="mso-next-textbox:#_x0000_s1098">
                <w:txbxContent>
                  <w:p w:rsidR="00103ED8" w:rsidRDefault="0041530B">
                    <w:pPr>
                      <w:pStyle w:val="5"/>
                    </w:pPr>
                    <w:r>
                      <w:t>Багатопа-</w:t>
                    </w:r>
                  </w:p>
                  <w:p w:rsidR="00103ED8" w:rsidRDefault="0041530B">
                    <w:pPr>
                      <w:pStyle w:val="5"/>
                      <w:spacing w:before="0"/>
                    </w:pPr>
                    <w:r>
                      <w:t>раметричний</w:t>
                    </w:r>
                  </w:p>
                </w:txbxContent>
              </v:textbox>
            </v:rect>
            <v:rect id="_x0000_s1099" style="position:absolute;left:5328;top:7776;width:5472;height:1440" o:regroupid="2">
              <v:textbox style="mso-next-textbox:#_x0000_s1099">
                <w:txbxContent>
                  <w:p w:rsidR="00103ED8" w:rsidRDefault="0041530B">
                    <w:pPr>
                      <w:spacing w:before="120"/>
                      <w:ind w:left="142" w:hanging="14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 акцентування уваги на відносній ва</w:t>
                    </w:r>
                    <w:r>
                      <w:rPr>
                        <w:b/>
                        <w:sz w:val="28"/>
                      </w:rPr>
                      <w:t>ж</w:t>
                    </w:r>
                    <w:r>
                      <w:rPr>
                        <w:b/>
                        <w:sz w:val="28"/>
                      </w:rPr>
                      <w:t>ливості різних групових та індивіду</w:t>
                    </w:r>
                    <w:r>
                      <w:rPr>
                        <w:b/>
                        <w:sz w:val="28"/>
                      </w:rPr>
                      <w:t>а</w:t>
                    </w:r>
                    <w:r>
                      <w:rPr>
                        <w:b/>
                        <w:sz w:val="28"/>
                      </w:rPr>
                      <w:t>льних інтересів в організації</w:t>
                    </w:r>
                  </w:p>
                </w:txbxContent>
              </v:textbox>
            </v:rect>
            <v:rect id="_x0000_s1100" style="position:absolute;left:3168;top:9792;width:2160;height:1440" o:regroupid="2">
              <v:textbox style="mso-next-textbox:#_x0000_s1100">
                <w:txbxContent>
                  <w:p w:rsidR="00103ED8" w:rsidRDefault="0041530B">
                    <w:pPr>
                      <w:pStyle w:val="5"/>
                      <w:spacing w:before="480"/>
                    </w:pPr>
                    <w:r>
                      <w:t>Часова модель</w:t>
                    </w:r>
                  </w:p>
                </w:txbxContent>
              </v:textbox>
            </v:rect>
            <v:rect id="_x0000_s1101" style="position:absolute;left:5328;top:9792;width:5472;height:1440" o:regroupid="2">
              <v:textbox style="mso-next-textbox:#_x0000_s1101">
                <w:txbxContent>
                  <w:p w:rsidR="00103ED8" w:rsidRDefault="0041530B">
                    <w:pPr>
                      <w:spacing w:before="120"/>
                      <w:ind w:left="142" w:hanging="14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 грунтується на системному підході та додатковому факторі – параметрі часу</w:t>
                    </w:r>
                  </w:p>
                </w:txbxContent>
              </v:textbox>
            </v:rect>
            <v:line id="_x0000_s1102" style="position:absolute" from="2448,2592" to="2448,10656" o:regroupid="2"/>
            <v:line id="_x0000_s1103" style="position:absolute" from="2448,10656" to="3168,10656" o:regroupid="2"/>
            <v:line id="_x0000_s1104" style="position:absolute" from="2448,8496" to="3168,8496" o:regroupid="2"/>
            <v:line id="_x0000_s1105" style="position:absolute" from="2448,6336" to="3168,6336" o:regroupid="2"/>
            <v:line id="_x0000_s1106" style="position:absolute" from="2448,4176" to="3168,4176" o:regroupid="2"/>
          </v:group>
        </w:pict>
      </w: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41530B">
      <w:pPr>
        <w:pStyle w:val="6"/>
      </w:pPr>
      <w:r>
        <w:t>Рис. 11.3. Класифікація та характеристика підходів</w:t>
      </w:r>
    </w:p>
    <w:p w:rsidR="00103ED8" w:rsidRDefault="0041530B">
      <w:pPr>
        <w:jc w:val="center"/>
        <w:rPr>
          <w:sz w:val="28"/>
        </w:rPr>
      </w:pPr>
      <w:r>
        <w:rPr>
          <w:sz w:val="28"/>
        </w:rPr>
        <w:t>до визначення організаційної ефективності</w:t>
      </w:r>
    </w:p>
    <w:p w:rsidR="00103ED8" w:rsidRDefault="00103ED8">
      <w:pPr>
        <w:ind w:firstLine="851"/>
        <w:rPr>
          <w:sz w:val="28"/>
        </w:rPr>
      </w:pPr>
    </w:p>
    <w:p w:rsidR="00103ED8" w:rsidRDefault="00103ED8">
      <w:pPr>
        <w:ind w:firstLine="851"/>
        <w:rPr>
          <w:sz w:val="28"/>
        </w:rPr>
      </w:pPr>
    </w:p>
    <w:p w:rsidR="00103ED8" w:rsidRDefault="00103ED8">
      <w:pPr>
        <w:ind w:firstLine="851"/>
        <w:rPr>
          <w:sz w:val="28"/>
        </w:rPr>
      </w:pPr>
    </w:p>
    <w:p w:rsidR="00103ED8" w:rsidRDefault="00103ED8">
      <w:pPr>
        <w:ind w:firstLine="851"/>
        <w:rPr>
          <w:sz w:val="28"/>
        </w:rPr>
      </w:pPr>
    </w:p>
    <w:p w:rsidR="00103ED8" w:rsidRDefault="00103ED8">
      <w:pPr>
        <w:ind w:firstLine="851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noProof/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noProof/>
          <w:sz w:val="28"/>
        </w:rPr>
      </w:pPr>
      <w:r w:rsidRPr="00103ED8">
        <w:rPr>
          <w:noProof/>
          <w:sz w:val="28"/>
        </w:rPr>
        <w:pict>
          <v:group id="_x0000_s1108" style="position:absolute;left:0;text-align:left;margin-left:29.9pt;margin-top:1.55pt;width:424.8pt;height:214.65pt;z-index:-251658240" coordorigin="2016,3312" coordsize="8496,4293" o:allowincell="f">
            <v:rect id="_x0000_s1109" style="position:absolute;left:3888;top:3312;width:4896;height:3168">
              <v:stroke dashstyle="dash"/>
            </v:rect>
            <v:rect id="_x0000_s1110" style="position:absolute;left:2880;top:4582;width:1296;height:576">
              <v:textbox>
                <w:txbxContent>
                  <w:p w:rsidR="00103ED8" w:rsidRDefault="0041530B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Входи</w:t>
                    </w:r>
                  </w:p>
                </w:txbxContent>
              </v:textbox>
            </v:rect>
            <v:oval id="_x0000_s1111" style="position:absolute;left:5616;top:4149;width:1440;height:1440">
              <v:textbox>
                <w:txbxContent>
                  <w:p w:rsidR="00103ED8" w:rsidRDefault="00103ED8">
                    <w:pPr>
                      <w:rPr>
                        <w:sz w:val="24"/>
                      </w:rPr>
                    </w:pPr>
                  </w:p>
                  <w:p w:rsidR="00103ED8" w:rsidRDefault="0041530B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Процес</w:t>
                    </w:r>
                  </w:p>
                </w:txbxContent>
              </v:textbox>
            </v:oval>
            <v:rect id="_x0000_s1112" style="position:absolute;left:8496;top:4582;width:1296;height:576">
              <v:textbox>
                <w:txbxContent>
                  <w:p w:rsidR="00103ED8" w:rsidRDefault="0041530B">
                    <w:pPr>
                      <w:pStyle w:val="1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Виходи</w:t>
                    </w:r>
                  </w:p>
                </w:txbxContent>
              </v:textbox>
            </v:rect>
            <v:rect id="_x0000_s1113" style="position:absolute;left:5040;top:7029;width:2736;height:576">
              <v:textbox>
                <w:txbxContent>
                  <w:p w:rsidR="00103ED8" w:rsidRDefault="0041530B">
                    <w:pPr>
                      <w:pStyle w:val="1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Зовнішнє середовище</w:t>
                    </w:r>
                  </w:p>
                </w:txbxContent>
              </v:textbox>
            </v:rect>
            <v:line id="_x0000_s1114" style="position:absolute" from="4176,4869" to="5616,4869">
              <v:stroke endarrow="block"/>
            </v:line>
            <v:line id="_x0000_s1115" style="position:absolute" from="7056,4869" to="8496,4869">
              <v:stroke endarrow="block"/>
            </v:line>
            <v:line id="_x0000_s1116" style="position:absolute" from="2016,4869" to="2880,4869">
              <v:stroke endarrow="block"/>
            </v:line>
            <v:line id="_x0000_s1117" style="position:absolute;flip:x" from="2016,7317" to="5040,7317"/>
            <v:line id="_x0000_s1118" style="position:absolute;flip:y" from="2016,4869" to="2016,7317"/>
            <v:line id="_x0000_s1119" style="position:absolute;flip:x" from="7776,7317" to="10512,7317">
              <v:stroke endarrow="block"/>
            </v:line>
            <v:line id="_x0000_s1120" style="position:absolute;flip:y" from="10512,4869" to="10512,7317"/>
            <v:line id="_x0000_s1121" style="position:absolute;flip:x" from="9792,4869" to="10512,4869"/>
            <v:rect id="_x0000_s1122" style="position:absolute;left:6768;top:3456;width:2016;height:432" stroked="f">
              <v:textbox>
                <w:txbxContent>
                  <w:p w:rsidR="00103ED8" w:rsidRDefault="0041530B">
                    <w:pPr>
                      <w:pStyle w:val="1"/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  <w:lang w:val="uk-UA"/>
                      </w:rPr>
                      <w:t>Організація</w:t>
                    </w:r>
                  </w:p>
                </w:txbxContent>
              </v:textbox>
            </v:rect>
          </v:group>
        </w:pict>
      </w: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41530B">
      <w:pPr>
        <w:spacing w:line="312" w:lineRule="auto"/>
        <w:ind w:firstLine="851"/>
        <w:jc w:val="center"/>
        <w:rPr>
          <w:sz w:val="28"/>
        </w:rPr>
      </w:pPr>
      <w:r>
        <w:rPr>
          <w:sz w:val="28"/>
        </w:rPr>
        <w:t>Рис. 11.4. Базові елементи організації як системи</w:t>
      </w: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  <w:r w:rsidRPr="00103ED8">
        <w:rPr>
          <w:sz w:val="28"/>
        </w:rPr>
        <w:pict>
          <v:group id="_x0000_s1123" style="position:absolute;left:0;text-align:left;margin-left:15.5pt;margin-top:8.7pt;width:475.2pt;height:280.8pt;z-index:251659264" coordorigin="1728,6048" coordsize="9504,5616" o:allowincell="f">
            <v:line id="_x0000_s1124" style="position:absolute" from="1728,6048" to="11232,6048"/>
            <v:line id="_x0000_s1125" style="position:absolute" from="1728,6048" to="1728,8784"/>
            <v:rect id="_x0000_s1126" style="position:absolute;left:2160;top:6912;width:2016;height:1584">
              <v:textbox style="mso-next-textbox:#_x0000_s1126">
                <w:txbxContent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Продуктивність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Якість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Ефективність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Гнучкість</w:t>
                    </w: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Задоволеність</w:t>
                    </w:r>
                  </w:p>
                </w:txbxContent>
              </v:textbox>
            </v:rect>
            <v:rect id="_x0000_s1127" style="position:absolute;left:5472;top:6912;width:2016;height:1584">
              <v:textbox style="mso-next-textbox:#_x0000_s1127">
                <w:txbxContent>
                  <w:p w:rsidR="00103ED8" w:rsidRDefault="0041530B">
                    <w:pPr>
                      <w:spacing w:before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Конкурентно</w:t>
                    </w:r>
                    <w:r>
                      <w:rPr>
                        <w:sz w:val="24"/>
                      </w:rPr>
                      <w:t>з</w:t>
                    </w:r>
                    <w:r>
                      <w:rPr>
                        <w:sz w:val="24"/>
                      </w:rPr>
                      <w:t>датність</w:t>
                    </w:r>
                  </w:p>
                  <w:p w:rsidR="00103ED8" w:rsidRDefault="00103ED8">
                    <w:pPr>
                      <w:rPr>
                        <w:sz w:val="24"/>
                      </w:rPr>
                    </w:pPr>
                  </w:p>
                  <w:p w:rsidR="00103ED8" w:rsidRDefault="0041530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Розвиток</w:t>
                    </w:r>
                  </w:p>
                </w:txbxContent>
              </v:textbox>
            </v:rect>
            <v:rect id="_x0000_s1128" style="position:absolute;left:8784;top:6912;width:2016;height:1584">
              <v:textbox style="mso-next-textbox:#_x0000_s1128">
                <w:txbxContent>
                  <w:p w:rsidR="00103ED8" w:rsidRDefault="00103ED8">
                    <w:pPr>
                      <w:rPr>
                        <w:sz w:val="24"/>
                      </w:rPr>
                    </w:pPr>
                  </w:p>
                  <w:p w:rsidR="00103ED8" w:rsidRDefault="00103ED8">
                    <w:pPr>
                      <w:rPr>
                        <w:sz w:val="24"/>
                      </w:rPr>
                    </w:pPr>
                  </w:p>
                  <w:p w:rsidR="00103ED8" w:rsidRDefault="0041530B">
                    <w:pPr>
                      <w:pStyle w:val="4"/>
                    </w:pPr>
                    <w:r>
                      <w:t>Виживання</w:t>
                    </w:r>
                  </w:p>
                </w:txbxContent>
              </v:textbox>
            </v:rect>
            <v:shape id="_x0000_s1129" type="#_x0000_t13" style="position:absolute;left:4464;top:7632;width:720;height:288"/>
            <v:shape id="_x0000_s1130" type="#_x0000_t13" style="position:absolute;left:7776;top:7632;width:720;height:288"/>
            <v:line id="_x0000_s1131" style="position:absolute" from="11232,6048" to="11232,9648"/>
            <v:line id="_x0000_s1132" style="position:absolute" from="1728,8784" to="11232,9648"/>
            <v:rect id="_x0000_s1133" style="position:absolute;left:9504;top:6192;width:1440;height:576" stroked="f">
              <v:textbox style="mso-next-textbox:#_x0000_s1133">
                <w:txbxContent>
                  <w:p w:rsidR="00103ED8" w:rsidRDefault="0041530B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Критерії</w:t>
                    </w:r>
                  </w:p>
                </w:txbxContent>
              </v:textbox>
            </v:rect>
            <v:rect id="_x0000_s1134" style="position:absolute;left:2160;top:10080;width:2016;height:720">
              <v:textbox style="mso-next-textbox:#_x0000_s1134">
                <w:txbxContent>
                  <w:p w:rsidR="00103ED8" w:rsidRDefault="0041530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Коротко-</w:t>
                    </w:r>
                  </w:p>
                  <w:p w:rsidR="00103ED8" w:rsidRDefault="0041530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терміновий</w:t>
                    </w:r>
                  </w:p>
                </w:txbxContent>
              </v:textbox>
            </v:rect>
            <v:rect id="_x0000_s1135" style="position:absolute;left:5472;top:10080;width:2016;height:720">
              <v:textbox style="mso-next-textbox:#_x0000_s1135">
                <w:txbxContent>
                  <w:p w:rsidR="00103ED8" w:rsidRDefault="0041530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Середньо-</w:t>
                    </w:r>
                  </w:p>
                  <w:p w:rsidR="00103ED8" w:rsidRDefault="0041530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терміновий</w:t>
                    </w:r>
                  </w:p>
                </w:txbxContent>
              </v:textbox>
            </v:rect>
            <v:rect id="_x0000_s1136" style="position:absolute;left:8784;top:10080;width:2016;height:720">
              <v:textbox style="mso-next-textbox:#_x0000_s1136">
                <w:txbxContent>
                  <w:p w:rsidR="00103ED8" w:rsidRDefault="0041530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Довго-</w:t>
                    </w:r>
                  </w:p>
                  <w:p w:rsidR="00103ED8" w:rsidRDefault="0041530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терміновий</w:t>
                    </w:r>
                  </w:p>
                </w:txbxContent>
              </v:textbox>
            </v:rect>
            <v:line id="_x0000_s1137" style="position:absolute" from="1728,8928" to="11232,9792"/>
            <v:line id="_x0000_s1138" style="position:absolute" from="1728,8928" to="1728,11664"/>
            <v:rect id="_x0000_s1139" style="position:absolute;left:2016;top:10944;width:1440;height:576" stroked="f">
              <v:textbox style="mso-next-textbox:#_x0000_s1139">
                <w:txbxContent>
                  <w:p w:rsidR="00103ED8" w:rsidRDefault="0041530B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Час</w:t>
                    </w:r>
                  </w:p>
                </w:txbxContent>
              </v:textbox>
            </v:rect>
            <v:line id="_x0000_s1140" style="position:absolute" from="1728,11664" to="11232,11664"/>
            <v:line id="_x0000_s1141" style="position:absolute" from="11232,9792" to="11232,11664"/>
            <v:shape id="_x0000_s1142" type="#_x0000_t13" style="position:absolute;left:4464;top:10224;width:720;height:288"/>
            <v:shape id="_x0000_s1143" type="#_x0000_t13" style="position:absolute;left:7776;top:10224;width:720;height:288"/>
          </v:group>
        </w:pict>
      </w: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103ED8">
      <w:pPr>
        <w:spacing w:line="312" w:lineRule="auto"/>
        <w:ind w:firstLine="851"/>
        <w:jc w:val="both"/>
        <w:rPr>
          <w:sz w:val="28"/>
        </w:rPr>
      </w:pPr>
    </w:p>
    <w:p w:rsidR="00103ED8" w:rsidRDefault="0041530B">
      <w:pPr>
        <w:spacing w:line="312" w:lineRule="auto"/>
        <w:jc w:val="center"/>
        <w:rPr>
          <w:sz w:val="28"/>
        </w:rPr>
      </w:pPr>
      <w:r>
        <w:rPr>
          <w:sz w:val="28"/>
        </w:rPr>
        <w:t>Рис. 11.5. Часова модель ефективності</w:t>
      </w:r>
    </w:p>
    <w:p w:rsidR="00103ED8" w:rsidRDefault="00103ED8">
      <w:pPr>
        <w:spacing w:line="360" w:lineRule="auto"/>
        <w:ind w:firstLine="851"/>
        <w:rPr>
          <w:sz w:val="28"/>
        </w:rPr>
      </w:pPr>
      <w:r w:rsidRPr="00103ED8">
        <w:rPr>
          <w:noProof/>
          <w:sz w:val="28"/>
        </w:rPr>
        <w:lastRenderedPageBreak/>
        <w:pict>
          <v:group id="_x0000_s1163" style="position:absolute;left:0;text-align:left;margin-left:29.9pt;margin-top:8.1pt;width:446.4pt;height:626.4pt;z-index:-251656192" coordorigin="2016,1296" coordsize="8928,12528" o:allowincell="f">
            <v:rect id="_x0000_s1145" style="position:absolute;left:2016;top:1296;width:7920;height:1152" o:regroupid="1" strokeweight="3pt">
              <v:stroke linestyle="thinThin"/>
              <v:textbox>
                <w:txbxContent>
                  <w:p w:rsidR="00103ED8" w:rsidRDefault="0041530B">
                    <w:pPr>
                      <w:pStyle w:val="3"/>
                      <w:spacing w:before="120"/>
                      <w:jc w:val="center"/>
                    </w:pPr>
                    <w:r>
                      <w:t>Підходи</w:t>
                    </w:r>
                  </w:p>
                  <w:p w:rsidR="00103ED8" w:rsidRDefault="0041530B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до оцінки ефективності управління</w:t>
                    </w:r>
                  </w:p>
                </w:txbxContent>
              </v:textbox>
            </v:rect>
            <v:rect id="_x0000_s1146" style="position:absolute;left:3312;top:3168;width:2160;height:1584" o:regroupid="1">
              <v:textbox style="mso-next-textbox:#_x0000_s1146">
                <w:txbxContent>
                  <w:p w:rsidR="00103ED8" w:rsidRDefault="0041530B">
                    <w:pPr>
                      <w:pStyle w:val="5"/>
                      <w:spacing w:before="600"/>
                    </w:pPr>
                    <w:r>
                      <w:t>Цільовий</w:t>
                    </w:r>
                  </w:p>
                </w:txbxContent>
              </v:textbox>
            </v:rect>
            <v:rect id="_x0000_s1147" style="position:absolute;left:5472;top:3168;width:5472;height:1584" o:regroupid="1">
              <v:textbox style="mso-next-textbox:#_x0000_s1147">
                <w:txbxContent>
                  <w:p w:rsidR="00103ED8" w:rsidRDefault="0041530B">
                    <w:pPr>
                      <w:spacing w:before="120"/>
                      <w:ind w:left="142" w:hanging="14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 ефективність управління вимірюється ступенем досягнення організацією п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z w:val="28"/>
                      </w:rPr>
                      <w:t>казників, що характеризують головні цілі її діяльності</w:t>
                    </w:r>
                  </w:p>
                </w:txbxContent>
              </v:textbox>
            </v:rect>
            <v:rect id="_x0000_s1148" style="position:absolute;left:3312;top:5328;width:2160;height:1632" o:regroupid="1">
              <v:textbox style="mso-next-textbox:#_x0000_s1148">
                <w:txbxContent>
                  <w:p w:rsidR="00103ED8" w:rsidRDefault="0041530B">
                    <w:pPr>
                      <w:pStyle w:val="5"/>
                      <w:spacing w:before="480"/>
                    </w:pPr>
                    <w:r>
                      <w:t>Функціо-</w:t>
                    </w:r>
                  </w:p>
                  <w:p w:rsidR="00103ED8" w:rsidRDefault="0041530B">
                    <w:pPr>
                      <w:pStyle w:val="5"/>
                      <w:spacing w:before="0"/>
                    </w:pPr>
                    <w:r>
                      <w:t>нальний</w:t>
                    </w:r>
                  </w:p>
                </w:txbxContent>
              </v:textbox>
            </v:rect>
            <v:rect id="_x0000_s1149" style="position:absolute;left:5472;top:5328;width:5472;height:1632" o:regroupid="1">
              <v:textbox style="mso-next-textbox:#_x0000_s1149">
                <w:txbxContent>
                  <w:p w:rsidR="00103ED8" w:rsidRDefault="0041530B">
                    <w:pPr>
                      <w:spacing w:before="120"/>
                      <w:ind w:left="142" w:hanging="14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 ефективність управління оцінюється з точки зору організації праці та фун</w:t>
                    </w:r>
                    <w:r>
                      <w:rPr>
                        <w:b/>
                        <w:sz w:val="28"/>
                      </w:rPr>
                      <w:t>к</w:t>
                    </w:r>
                    <w:r>
                      <w:rPr>
                        <w:b/>
                        <w:sz w:val="28"/>
                      </w:rPr>
                      <w:t>ціонування управлінського персоналу</w:t>
                    </w:r>
                  </w:p>
                </w:txbxContent>
              </v:textbox>
            </v:rect>
            <v:rect id="_x0000_s1150" style="position:absolute;left:3312;top:7488;width:2160;height:1584" o:regroupid="1">
              <v:textbox style="mso-next-textbox:#_x0000_s1150">
                <w:txbxContent>
                  <w:p w:rsidR="00103ED8" w:rsidRDefault="0041530B">
                    <w:pPr>
                      <w:pStyle w:val="5"/>
                      <w:spacing w:before="480"/>
                    </w:pPr>
                    <w:r>
                      <w:t>Композиціний</w:t>
                    </w:r>
                  </w:p>
                </w:txbxContent>
              </v:textbox>
            </v:rect>
            <v:rect id="_x0000_s1151" style="position:absolute;left:5472;top:7488;width:5472;height:1584" o:regroupid="1">
              <v:textbox style="mso-next-textbox:#_x0000_s1151">
                <w:txbxContent>
                  <w:p w:rsidR="00103ED8" w:rsidRDefault="0041530B">
                    <w:pPr>
                      <w:spacing w:before="120"/>
                      <w:ind w:left="142" w:hanging="14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 ефективність управління вимірюється ступенем впливу управлінської праці на результати діяльності організації в цілому</w:t>
                    </w:r>
                  </w:p>
                </w:txbxContent>
              </v:textbox>
            </v:rect>
            <v:rect id="_x0000_s1152" style="position:absolute;left:3312;top:9648;width:2160;height:2016" o:regroupid="1">
              <v:textbox style="mso-next-textbox:#_x0000_s1152">
                <w:txbxContent>
                  <w:p w:rsidR="00103ED8" w:rsidRDefault="0041530B">
                    <w:pPr>
                      <w:pStyle w:val="5"/>
                      <w:spacing w:before="720"/>
                    </w:pPr>
                    <w:r>
                      <w:t>Множинний</w:t>
                    </w:r>
                  </w:p>
                </w:txbxContent>
              </v:textbox>
            </v:rect>
            <v:rect id="_x0000_s1153" style="position:absolute;left:5472;top:9648;width:5472;height:2016" o:regroupid="1">
              <v:textbox style="mso-next-textbox:#_x0000_s1153">
                <w:txbxContent>
                  <w:p w:rsidR="00103ED8" w:rsidRDefault="0041530B">
                    <w:pPr>
                      <w:spacing w:before="120"/>
                      <w:ind w:left="142" w:hanging="14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 ефективність управління оцінюється за допомогою синтетичних (узагал</w:t>
                    </w:r>
                    <w:r>
                      <w:rPr>
                        <w:b/>
                        <w:sz w:val="28"/>
                      </w:rPr>
                      <w:t>ь</w:t>
                    </w:r>
                    <w:r>
                      <w:rPr>
                        <w:b/>
                        <w:sz w:val="28"/>
                      </w:rPr>
                      <w:t>нюючих) показників, що охоплюють різні аспекти управлінської діяльності</w:t>
                    </w:r>
                  </w:p>
                </w:txbxContent>
              </v:textbox>
            </v:rect>
            <v:line id="_x0000_s1154" style="position:absolute" from="2592,2448" to="2592,12960" o:regroupid="1"/>
            <v:line id="_x0000_s1155" style="position:absolute" from="2592,10656" to="3312,10656" o:regroupid="1"/>
            <v:line id="_x0000_s1156" style="position:absolute" from="2592,8352" to="3312,8352" o:regroupid="1"/>
            <v:line id="_x0000_s1157" style="position:absolute;flip:y" from="2592,6096" to="3312,6096" o:regroupid="1"/>
            <v:line id="_x0000_s1158" style="position:absolute;flip:y" from="2592,3888" to="3312,3888" o:regroupid="1"/>
            <v:rect id="_x0000_s1160" style="position:absolute;left:3312;top:12240;width:2160;height:1584">
              <v:textbox style="mso-next-textbox:#_x0000_s1160">
                <w:txbxContent>
                  <w:p w:rsidR="00103ED8" w:rsidRDefault="0041530B">
                    <w:pPr>
                      <w:pStyle w:val="5"/>
                      <w:spacing w:before="480"/>
                    </w:pPr>
                    <w:r>
                      <w:t>Поведінковий</w:t>
                    </w:r>
                  </w:p>
                </w:txbxContent>
              </v:textbox>
            </v:rect>
            <v:rect id="_x0000_s1161" style="position:absolute;left:5472;top:12240;width:5472;height:1584">
              <v:textbox style="mso-next-textbox:#_x0000_s1161">
                <w:txbxContent>
                  <w:p w:rsidR="00103ED8" w:rsidRDefault="0041530B">
                    <w:pPr>
                      <w:spacing w:before="120"/>
                      <w:ind w:left="142" w:hanging="14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 ефективність управління вимірюється ступенем задоволення потреб всіх груп, що зацікавлені у результатах д</w:t>
                    </w:r>
                    <w:r>
                      <w:rPr>
                        <w:b/>
                        <w:sz w:val="28"/>
                      </w:rPr>
                      <w:t>і</w:t>
                    </w:r>
                    <w:r>
                      <w:rPr>
                        <w:b/>
                        <w:sz w:val="28"/>
                      </w:rPr>
                      <w:t>яльності організації</w:t>
                    </w:r>
                  </w:p>
                </w:txbxContent>
              </v:textbox>
            </v:rect>
            <v:line id="_x0000_s1162" style="position:absolute" from="2592,12960" to="3312,12960"/>
          </v:group>
        </w:pict>
      </w: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103ED8">
      <w:pPr>
        <w:spacing w:line="360" w:lineRule="auto"/>
        <w:ind w:firstLine="851"/>
        <w:rPr>
          <w:sz w:val="28"/>
        </w:rPr>
      </w:pPr>
    </w:p>
    <w:p w:rsidR="00103ED8" w:rsidRDefault="0041530B">
      <w:pPr>
        <w:pStyle w:val="6"/>
        <w:spacing w:line="240" w:lineRule="auto"/>
      </w:pPr>
      <w:r>
        <w:t>Рис. 11.6. Підходи до оцінки ефективності управління</w:t>
      </w:r>
    </w:p>
    <w:p w:rsidR="00103ED8" w:rsidRDefault="0041530B">
      <w:pPr>
        <w:jc w:val="center"/>
        <w:rPr>
          <w:sz w:val="28"/>
        </w:rPr>
      </w:pPr>
      <w:r>
        <w:rPr>
          <w:sz w:val="28"/>
        </w:rPr>
        <w:t>та їх характеристика</w:t>
      </w:r>
    </w:p>
    <w:p w:rsidR="0041530B" w:rsidRDefault="0041530B" w:rsidP="00440C46">
      <w:pPr>
        <w:spacing w:line="360" w:lineRule="auto"/>
        <w:rPr>
          <w:sz w:val="28"/>
        </w:rPr>
      </w:pPr>
    </w:p>
    <w:sectPr w:rsidR="0041530B" w:rsidSect="00103ED8">
      <w:headerReference w:type="even" r:id="rId7"/>
      <w:headerReference w:type="default" r:id="rId8"/>
      <w:pgSz w:w="11906" w:h="16838" w:code="9"/>
      <w:pgMar w:top="1134" w:right="567" w:bottom="1134" w:left="1418" w:header="720" w:footer="0" w:gutter="0"/>
      <w:pgNumType w:start="22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936" w:rsidRDefault="001F0936">
      <w:r>
        <w:separator/>
      </w:r>
    </w:p>
  </w:endnote>
  <w:endnote w:type="continuationSeparator" w:id="1">
    <w:p w:rsidR="001F0936" w:rsidRDefault="001F0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936" w:rsidRDefault="001F0936">
      <w:r>
        <w:separator/>
      </w:r>
    </w:p>
  </w:footnote>
  <w:footnote w:type="continuationSeparator" w:id="1">
    <w:p w:rsidR="001F0936" w:rsidRDefault="001F0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D8" w:rsidRDefault="00103ED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53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530B">
      <w:rPr>
        <w:rStyle w:val="a4"/>
        <w:noProof/>
      </w:rPr>
      <w:t>1</w:t>
    </w:r>
    <w:r>
      <w:rPr>
        <w:rStyle w:val="a4"/>
      </w:rPr>
      <w:fldChar w:fldCharType="end"/>
    </w:r>
  </w:p>
  <w:p w:rsidR="00103ED8" w:rsidRDefault="00103ED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D8" w:rsidRDefault="00103ED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53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0C46">
      <w:rPr>
        <w:rStyle w:val="a4"/>
        <w:noProof/>
      </w:rPr>
      <w:t>228</w:t>
    </w:r>
    <w:r>
      <w:rPr>
        <w:rStyle w:val="a4"/>
      </w:rPr>
      <w:fldChar w:fldCharType="end"/>
    </w:r>
  </w:p>
  <w:p w:rsidR="00103ED8" w:rsidRDefault="00103ED8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AF9"/>
    <w:multiLevelType w:val="singleLevel"/>
    <w:tmpl w:val="1E84EE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1FC1B67"/>
    <w:multiLevelType w:val="singleLevel"/>
    <w:tmpl w:val="ECF87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3C2667"/>
    <w:multiLevelType w:val="singleLevel"/>
    <w:tmpl w:val="03D09AC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B451F43"/>
    <w:multiLevelType w:val="singleLevel"/>
    <w:tmpl w:val="9156FC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A70E1C"/>
    <w:multiLevelType w:val="singleLevel"/>
    <w:tmpl w:val="DBE2FB6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5">
    <w:nsid w:val="387A4C5B"/>
    <w:multiLevelType w:val="singleLevel"/>
    <w:tmpl w:val="F2F09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8E3B13"/>
    <w:multiLevelType w:val="singleLevel"/>
    <w:tmpl w:val="72080E80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77C7C9F"/>
    <w:multiLevelType w:val="singleLevel"/>
    <w:tmpl w:val="52BA079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58690D7E"/>
    <w:multiLevelType w:val="singleLevel"/>
    <w:tmpl w:val="B562E3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B350F97"/>
    <w:multiLevelType w:val="singleLevel"/>
    <w:tmpl w:val="1E84EE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7D9108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8A4"/>
    <w:rsid w:val="00103ED8"/>
    <w:rsid w:val="001F0936"/>
    <w:rsid w:val="0041530B"/>
    <w:rsid w:val="00440C46"/>
    <w:rsid w:val="00866C4D"/>
    <w:rsid w:val="00EC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D8"/>
    <w:rPr>
      <w:lang w:val="uk-UA"/>
    </w:rPr>
  </w:style>
  <w:style w:type="paragraph" w:styleId="1">
    <w:name w:val="heading 1"/>
    <w:basedOn w:val="a"/>
    <w:next w:val="a"/>
    <w:qFormat/>
    <w:rsid w:val="00103ED8"/>
    <w:pPr>
      <w:keepNext/>
      <w:jc w:val="center"/>
      <w:outlineLvl w:val="0"/>
    </w:pPr>
    <w:rPr>
      <w:b/>
      <w:sz w:val="32"/>
      <w:lang w:val="ru-RU"/>
    </w:rPr>
  </w:style>
  <w:style w:type="paragraph" w:styleId="2">
    <w:name w:val="heading 2"/>
    <w:basedOn w:val="a"/>
    <w:next w:val="a"/>
    <w:qFormat/>
    <w:rsid w:val="00103ED8"/>
    <w:pPr>
      <w:keepNext/>
      <w:ind w:firstLine="709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103ED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103ED8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103ED8"/>
    <w:pPr>
      <w:keepNext/>
      <w:spacing w:before="36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103ED8"/>
    <w:pPr>
      <w:keepNext/>
      <w:spacing w:line="360" w:lineRule="auto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03ED8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103ED8"/>
  </w:style>
  <w:style w:type="paragraph" w:styleId="a5">
    <w:name w:val="Body Text Indent"/>
    <w:basedOn w:val="a"/>
    <w:semiHidden/>
    <w:rsid w:val="00103ED8"/>
    <w:pPr>
      <w:ind w:left="927"/>
    </w:pPr>
    <w:rPr>
      <w:sz w:val="24"/>
    </w:rPr>
  </w:style>
  <w:style w:type="paragraph" w:styleId="20">
    <w:name w:val="Body Text Indent 2"/>
    <w:basedOn w:val="a"/>
    <w:semiHidden/>
    <w:rsid w:val="00103ED8"/>
    <w:pPr>
      <w:ind w:left="1560" w:hanging="426"/>
      <w:jc w:val="both"/>
    </w:pPr>
    <w:rPr>
      <w:sz w:val="28"/>
    </w:rPr>
  </w:style>
  <w:style w:type="paragraph" w:customStyle="1" w:styleId="10">
    <w:name w:val="Обычный1"/>
    <w:rsid w:val="00103ED8"/>
    <w:rPr>
      <w:snapToGrid w:val="0"/>
    </w:rPr>
  </w:style>
  <w:style w:type="paragraph" w:styleId="30">
    <w:name w:val="Body Text Indent 3"/>
    <w:basedOn w:val="a"/>
    <w:semiHidden/>
    <w:rsid w:val="00103ED8"/>
    <w:pPr>
      <w:spacing w:line="360" w:lineRule="auto"/>
      <w:ind w:firstLine="89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Анотація</vt:lpstr>
    </vt:vector>
  </TitlesOfParts>
  <Company>KNEU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creator>LF+TV+PO</dc:creator>
  <cp:lastModifiedBy>Olia</cp:lastModifiedBy>
  <cp:revision>4</cp:revision>
  <cp:lastPrinted>2002-08-13T18:55:00Z</cp:lastPrinted>
  <dcterms:created xsi:type="dcterms:W3CDTF">2012-03-23T10:36:00Z</dcterms:created>
  <dcterms:modified xsi:type="dcterms:W3CDTF">2012-04-10T13:57:00Z</dcterms:modified>
</cp:coreProperties>
</file>